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54" w:rsidRPr="00992F22" w:rsidRDefault="008A7454" w:rsidP="004A0EA3">
      <w:pPr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  <w:r w:rsidRPr="00992F22">
        <w:rPr>
          <w:rFonts w:ascii="Times New Roman Bold" w:hAnsi="Times New Roman Bold"/>
          <w:b/>
          <w:spacing w:val="-6"/>
          <w:sz w:val="26"/>
          <w:szCs w:val="26"/>
        </w:rPr>
        <w:t>Phụ lục I</w:t>
      </w:r>
    </w:p>
    <w:p w:rsidR="008A7454" w:rsidRPr="00992F22" w:rsidRDefault="008A7454" w:rsidP="00C524D2">
      <w:pPr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</w:p>
    <w:p w:rsidR="00C524D2" w:rsidRPr="00992F22" w:rsidRDefault="00C524D2" w:rsidP="00C524D2">
      <w:pPr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  <w:r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DANH MỤC GIẤY CHỨNG </w:t>
      </w:r>
      <w:r w:rsidR="00211C1D" w:rsidRPr="00992F22">
        <w:rPr>
          <w:rFonts w:ascii="Times New Roman Bold" w:hAnsi="Times New Roman Bold"/>
          <w:b/>
          <w:spacing w:val="-6"/>
          <w:sz w:val="26"/>
          <w:szCs w:val="26"/>
        </w:rPr>
        <w:t>NHẬN VÀ TÀI LIỆU CỦA TÀU BIỂN,</w:t>
      </w:r>
      <w:r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 TÀU</w:t>
      </w:r>
      <w:r w:rsidR="002B71AA"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 BIỂN</w:t>
      </w:r>
      <w:r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 CÔNG VỤ</w:t>
      </w:r>
      <w:r w:rsidR="006059FA" w:rsidRPr="00992F22">
        <w:rPr>
          <w:rFonts w:ascii="Times New Roman Bold" w:hAnsi="Times New Roman Bold"/>
          <w:b/>
          <w:spacing w:val="-6"/>
          <w:sz w:val="26"/>
          <w:szCs w:val="26"/>
        </w:rPr>
        <w:t>, TÀU NGẦM, TÀU LẶN</w:t>
      </w:r>
      <w:r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 VIỆT NAM</w:t>
      </w:r>
    </w:p>
    <w:p w:rsidR="00123540" w:rsidRPr="00992F22" w:rsidRDefault="00123540" w:rsidP="00C524D2">
      <w:pPr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</w:p>
    <w:p w:rsidR="00123540" w:rsidRPr="00992F22" w:rsidRDefault="00123540" w:rsidP="00123540">
      <w:pPr>
        <w:jc w:val="center"/>
        <w:rPr>
          <w:i/>
          <w:spacing w:val="-6"/>
          <w:sz w:val="26"/>
          <w:szCs w:val="26"/>
        </w:rPr>
      </w:pPr>
      <w:r w:rsidRPr="00992F22">
        <w:rPr>
          <w:i/>
          <w:spacing w:val="-6"/>
          <w:sz w:val="26"/>
          <w:szCs w:val="26"/>
        </w:rPr>
        <w:t xml:space="preserve">(Ban </w:t>
      </w:r>
      <w:r w:rsidR="00C87612">
        <w:rPr>
          <w:i/>
          <w:spacing w:val="-6"/>
          <w:sz w:val="26"/>
          <w:szCs w:val="26"/>
        </w:rPr>
        <w:t>hành kèm theo Thông tư số</w:t>
      </w:r>
      <w:r w:rsidRPr="00992F22">
        <w:rPr>
          <w:i/>
          <w:spacing w:val="-6"/>
          <w:sz w:val="26"/>
          <w:szCs w:val="26"/>
        </w:rPr>
        <w:t xml:space="preserve"> </w:t>
      </w:r>
      <w:r w:rsidR="00C87612">
        <w:rPr>
          <w:i/>
          <w:spacing w:val="-6"/>
          <w:sz w:val="26"/>
          <w:szCs w:val="26"/>
        </w:rPr>
        <w:t>41</w:t>
      </w:r>
      <w:r w:rsidRPr="00992F22">
        <w:rPr>
          <w:i/>
          <w:spacing w:val="-6"/>
          <w:sz w:val="26"/>
          <w:szCs w:val="26"/>
        </w:rPr>
        <w:t>/</w:t>
      </w:r>
      <w:r w:rsidR="004F3F4C" w:rsidRPr="00992F22">
        <w:rPr>
          <w:i/>
          <w:spacing w:val="-6"/>
          <w:sz w:val="26"/>
          <w:szCs w:val="26"/>
        </w:rPr>
        <w:t>2016/</w:t>
      </w:r>
      <w:r w:rsidR="00C87612">
        <w:rPr>
          <w:i/>
          <w:spacing w:val="-6"/>
          <w:sz w:val="26"/>
          <w:szCs w:val="26"/>
        </w:rPr>
        <w:t xml:space="preserve">TT-BGTVT ngày 16 tháng 12 </w:t>
      </w:r>
      <w:r w:rsidRPr="00992F22">
        <w:rPr>
          <w:i/>
          <w:spacing w:val="-6"/>
          <w:sz w:val="26"/>
          <w:szCs w:val="26"/>
        </w:rPr>
        <w:t>năm 2016 của Bộ trưởng Bộ Giao thông vận tải)</w:t>
      </w:r>
    </w:p>
    <w:p w:rsidR="00123540" w:rsidRPr="00992F22" w:rsidRDefault="00123540" w:rsidP="00C524D2">
      <w:pPr>
        <w:pStyle w:val="Footer"/>
        <w:tabs>
          <w:tab w:val="clear" w:pos="4320"/>
          <w:tab w:val="clear" w:pos="8640"/>
        </w:tabs>
        <w:jc w:val="center"/>
        <w:rPr>
          <w:b/>
          <w:bCs/>
        </w:rPr>
      </w:pPr>
    </w:p>
    <w:p w:rsidR="00C524D2" w:rsidRPr="00992F22" w:rsidRDefault="00C524D2" w:rsidP="00EB58B9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b/>
          <w:bCs/>
        </w:rPr>
      </w:pPr>
      <w:r w:rsidRPr="00992F22">
        <w:rPr>
          <w:b/>
          <w:bCs/>
        </w:rPr>
        <w:t>PHẦN I. DANH MỤC GIẤY CHỨNG NHẬN</w:t>
      </w:r>
    </w:p>
    <w:p w:rsidR="00FE5366" w:rsidRPr="00992F22" w:rsidRDefault="00FE5366" w:rsidP="00EB58B9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b/>
          <w:bCs/>
        </w:rPr>
      </w:pPr>
    </w:p>
    <w:tbl>
      <w:tblPr>
        <w:tblW w:w="13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2098"/>
        <w:gridCol w:w="1108"/>
        <w:gridCol w:w="1276"/>
        <w:gridCol w:w="1134"/>
        <w:gridCol w:w="1219"/>
        <w:gridCol w:w="3034"/>
        <w:gridCol w:w="3119"/>
      </w:tblGrid>
      <w:tr w:rsidR="00C524D2" w:rsidRPr="00992F22" w:rsidTr="0005426D">
        <w:trPr>
          <w:jc w:val="center"/>
        </w:trPr>
        <w:tc>
          <w:tcPr>
            <w:tcW w:w="622" w:type="dxa"/>
            <w:vMerge w:val="restart"/>
            <w:vAlign w:val="center"/>
          </w:tcPr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098" w:type="dxa"/>
            <w:vMerge w:val="restart"/>
            <w:vAlign w:val="center"/>
          </w:tcPr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GIẤY CHỨNG NHẬN</w:t>
            </w:r>
            <w:r w:rsidRPr="00992F22">
              <w:rPr>
                <w:rStyle w:val="FootnoteReference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4737" w:type="dxa"/>
            <w:gridSpan w:val="4"/>
            <w:vAlign w:val="center"/>
          </w:tcPr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Loại tàu</w:t>
            </w:r>
          </w:p>
        </w:tc>
        <w:tc>
          <w:tcPr>
            <w:tcW w:w="3034" w:type="dxa"/>
            <w:vMerge w:val="restart"/>
            <w:vAlign w:val="center"/>
          </w:tcPr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Căn cứ</w:t>
            </w:r>
          </w:p>
        </w:tc>
        <w:tc>
          <w:tcPr>
            <w:tcW w:w="3119" w:type="dxa"/>
            <w:vMerge w:val="restart"/>
            <w:vAlign w:val="center"/>
          </w:tcPr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</w:p>
          <w:p w:rsidR="00C524D2" w:rsidRPr="00992F22" w:rsidRDefault="00C524D2" w:rsidP="0049104E">
            <w:pPr>
              <w:spacing w:before="20" w:after="20" w:line="280" w:lineRule="exact"/>
              <w:ind w:left="-72" w:right="-52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C524D2" w:rsidRPr="00992F22" w:rsidTr="0005426D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gridSpan w:val="2"/>
          </w:tcPr>
          <w:p w:rsidR="00C524D2" w:rsidRPr="00992F22" w:rsidRDefault="00C524D2" w:rsidP="0049104E">
            <w:pPr>
              <w:pStyle w:val="Heading9"/>
              <w:spacing w:before="20" w:after="20"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992F22">
              <w:rPr>
                <w:color w:val="auto"/>
                <w:sz w:val="22"/>
                <w:szCs w:val="22"/>
              </w:rPr>
              <w:t>Tàu lớn</w:t>
            </w:r>
            <w:r w:rsidRPr="00992F22">
              <w:rPr>
                <w:rStyle w:val="FootnoteReference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2353" w:type="dxa"/>
            <w:gridSpan w:val="2"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Tàu nhỏ</w:t>
            </w:r>
            <w:r w:rsidRPr="00992F22">
              <w:rPr>
                <w:rStyle w:val="FootnoteReference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034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9B2" w:rsidRPr="00992F22" w:rsidTr="0005426D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8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Hoạt động tuyến quốc tế</w:t>
            </w:r>
          </w:p>
        </w:tc>
        <w:tc>
          <w:tcPr>
            <w:tcW w:w="1276" w:type="dxa"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Không hoạt động tuyến quốc tế</w:t>
            </w:r>
          </w:p>
        </w:tc>
        <w:tc>
          <w:tcPr>
            <w:tcW w:w="1134" w:type="dxa"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Hoạt động tuyến quốc tế</w:t>
            </w:r>
          </w:p>
        </w:tc>
        <w:tc>
          <w:tcPr>
            <w:tcW w:w="1219" w:type="dxa"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Không hoạt động tuyến quốc tế</w:t>
            </w:r>
          </w:p>
        </w:tc>
        <w:tc>
          <w:tcPr>
            <w:tcW w:w="3034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C524D2" w:rsidRPr="00992F22" w:rsidRDefault="00C524D2" w:rsidP="0049104E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24D2" w:rsidRPr="00992F22" w:rsidTr="0009740F">
        <w:trPr>
          <w:jc w:val="center"/>
        </w:trPr>
        <w:tc>
          <w:tcPr>
            <w:tcW w:w="622" w:type="dxa"/>
          </w:tcPr>
          <w:p w:rsidR="00C524D2" w:rsidRPr="00992F22" w:rsidRDefault="00C524D2" w:rsidP="003C05A1">
            <w:pPr>
              <w:spacing w:before="20" w:after="20"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988" w:type="dxa"/>
            <w:gridSpan w:val="7"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Đối với tất cả các loại tàu biển, kể cả tàu </w:t>
            </w:r>
            <w:r w:rsidR="002B71AA" w:rsidRPr="00992F22">
              <w:rPr>
                <w:b/>
                <w:bCs/>
                <w:sz w:val="22"/>
                <w:szCs w:val="22"/>
              </w:rPr>
              <w:t xml:space="preserve">biển </w:t>
            </w:r>
            <w:r w:rsidRPr="00992F22">
              <w:rPr>
                <w:b/>
                <w:bCs/>
                <w:sz w:val="22"/>
                <w:szCs w:val="22"/>
              </w:rPr>
              <w:t>công vụ: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C524D2" w:rsidP="003C05A1">
            <w:pPr>
              <w:spacing w:before="20" w:after="2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pStyle w:val="Heading3"/>
              <w:spacing w:before="20" w:after="20" w:line="280" w:lineRule="exact"/>
              <w:ind w:firstLine="0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 w:val="0"/>
                <w:sz w:val="22"/>
                <w:szCs w:val="22"/>
              </w:rPr>
              <w:t>Giấy chứng nhận đăng ký tàu biển</w:t>
            </w:r>
          </w:p>
        </w:tc>
        <w:tc>
          <w:tcPr>
            <w:tcW w:w="1108" w:type="dxa"/>
          </w:tcPr>
          <w:p w:rsidR="00C524D2" w:rsidRPr="00992F22" w:rsidRDefault="001A18F9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034" w:type="dxa"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C524D2" w:rsidP="003C05A1">
            <w:pPr>
              <w:spacing w:before="20" w:after="2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phân cấp</w:t>
            </w:r>
          </w:p>
        </w:tc>
        <w:tc>
          <w:tcPr>
            <w:tcW w:w="1108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34" w:type="dxa"/>
          </w:tcPr>
          <w:p w:rsidR="002A4682" w:rsidRPr="0005426D" w:rsidRDefault="0005426D" w:rsidP="0005426D">
            <w:pPr>
              <w:spacing w:before="20" w:after="20" w:line="280" w:lineRule="exact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2A4682" w:rsidRPr="0005426D">
              <w:rPr>
                <w:sz w:val="22"/>
                <w:szCs w:val="22"/>
              </w:rPr>
              <w:t>QCVN 21</w:t>
            </w:r>
            <w:r w:rsidR="008B7EDA" w:rsidRPr="0005426D">
              <w:rPr>
                <w:sz w:val="22"/>
                <w:szCs w:val="22"/>
              </w:rPr>
              <w:t>:</w:t>
            </w:r>
            <w:r w:rsidR="002A4682" w:rsidRPr="0005426D">
              <w:rPr>
                <w:sz w:val="22"/>
                <w:szCs w:val="22"/>
              </w:rPr>
              <w:t>201</w:t>
            </w:r>
            <w:r w:rsidR="008B7EDA" w:rsidRPr="0005426D">
              <w:rPr>
                <w:sz w:val="22"/>
                <w:szCs w:val="22"/>
              </w:rPr>
              <w:t>5</w:t>
            </w:r>
            <w:r w:rsidR="002A4682" w:rsidRPr="0005426D">
              <w:rPr>
                <w:sz w:val="22"/>
                <w:szCs w:val="22"/>
              </w:rPr>
              <w:t>/BGTVT</w:t>
            </w:r>
          </w:p>
          <w:p w:rsidR="00301567" w:rsidRPr="00992F22" w:rsidRDefault="0005426D" w:rsidP="001A18F9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>
              <w:rPr>
                <w:sz w:val="22"/>
                <w:szCs w:val="22"/>
              </w:rPr>
              <w:t>QCVN 56:</w:t>
            </w:r>
            <w:r w:rsidR="008B7EDA" w:rsidRPr="00992F22">
              <w:rPr>
                <w:sz w:val="22"/>
                <w:szCs w:val="22"/>
              </w:rPr>
              <w:t>2013/BGTVT</w:t>
            </w:r>
          </w:p>
          <w:p w:rsidR="008B7EDA" w:rsidRPr="001A7046" w:rsidRDefault="0005426D" w:rsidP="008B7EDA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>
              <w:rPr>
                <w:sz w:val="22"/>
                <w:szCs w:val="22"/>
              </w:rPr>
              <w:t>QCVN 54:</w:t>
            </w:r>
            <w:r w:rsidR="008B7EDA" w:rsidRPr="00992F22">
              <w:rPr>
                <w:sz w:val="22"/>
                <w:szCs w:val="22"/>
              </w:rPr>
              <w:t>201</w:t>
            </w:r>
            <w:r w:rsidR="00E43185" w:rsidRPr="00992F22">
              <w:rPr>
                <w:sz w:val="22"/>
                <w:szCs w:val="22"/>
              </w:rPr>
              <w:t>5</w:t>
            </w:r>
            <w:r w:rsidR="008B7EDA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119" w:type="dxa"/>
          </w:tcPr>
          <w:p w:rsidR="00C524D2" w:rsidRPr="00992F22" w:rsidRDefault="00C524D2" w:rsidP="00536E0C">
            <w:pPr>
              <w:spacing w:before="20" w:after="20" w:line="280" w:lineRule="exact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C524D2" w:rsidRPr="00992F22" w:rsidTr="004D5F6E">
        <w:trPr>
          <w:jc w:val="center"/>
        </w:trPr>
        <w:tc>
          <w:tcPr>
            <w:tcW w:w="622" w:type="dxa"/>
            <w:vMerge w:val="restart"/>
          </w:tcPr>
          <w:p w:rsidR="00C524D2" w:rsidRPr="00992F22" w:rsidRDefault="00C524D2" w:rsidP="003C05A1">
            <w:pPr>
              <w:spacing w:before="20" w:after="2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12988" w:type="dxa"/>
            <w:gridSpan w:val="7"/>
          </w:tcPr>
          <w:p w:rsidR="00C524D2" w:rsidRPr="00992F22" w:rsidRDefault="00C524D2" w:rsidP="004D5F6E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dung tích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80" w:lineRule="exact"/>
              <w:jc w:val="both"/>
              <w:rPr>
                <w:spacing w:val="-12"/>
                <w:sz w:val="22"/>
                <w:szCs w:val="22"/>
              </w:rPr>
            </w:pPr>
            <w:r w:rsidRPr="00992F22">
              <w:rPr>
                <w:spacing w:val="-12"/>
                <w:sz w:val="22"/>
                <w:szCs w:val="22"/>
              </w:rPr>
              <w:t>3.1. Giấy chứng nhận dung tích quốc tế</w:t>
            </w:r>
          </w:p>
        </w:tc>
        <w:tc>
          <w:tcPr>
            <w:tcW w:w="1108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E2A71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524D2" w:rsidRPr="0005426D" w:rsidRDefault="0005426D" w:rsidP="00751DB3">
            <w:pPr>
              <w:spacing w:before="20" w:after="20" w:line="280" w:lineRule="exact"/>
              <w:jc w:val="both"/>
              <w:rPr>
                <w:spacing w:val="-10"/>
                <w:sz w:val="22"/>
                <w:szCs w:val="22"/>
              </w:rPr>
            </w:pPr>
            <w:r w:rsidRPr="0005426D">
              <w:rPr>
                <w:spacing w:val="-10"/>
                <w:sz w:val="22"/>
                <w:szCs w:val="22"/>
              </w:rPr>
              <w:t xml:space="preserve">- </w:t>
            </w:r>
            <w:r w:rsidR="00387383" w:rsidRPr="0005426D">
              <w:rPr>
                <w:spacing w:val="-10"/>
                <w:sz w:val="22"/>
                <w:szCs w:val="22"/>
              </w:rPr>
              <w:t>Điều 7</w:t>
            </w:r>
            <w:r w:rsidR="00C524D2" w:rsidRPr="0005426D">
              <w:rPr>
                <w:spacing w:val="-10"/>
                <w:sz w:val="22"/>
                <w:szCs w:val="22"/>
              </w:rPr>
              <w:t xml:space="preserve"> Công ước </w:t>
            </w:r>
            <w:r w:rsidR="005A13D0" w:rsidRPr="0005426D">
              <w:rPr>
                <w:spacing w:val="-10"/>
                <w:sz w:val="22"/>
                <w:szCs w:val="22"/>
              </w:rPr>
              <w:t>q</w:t>
            </w:r>
            <w:r w:rsidR="00C524D2" w:rsidRPr="0005426D">
              <w:rPr>
                <w:spacing w:val="-10"/>
                <w:sz w:val="22"/>
                <w:szCs w:val="22"/>
              </w:rPr>
              <w:t>uốc tế về đo dung tích tàu biển, 1969 (Công ướ</w:t>
            </w:r>
            <w:r w:rsidRPr="0005426D">
              <w:rPr>
                <w:spacing w:val="-10"/>
                <w:sz w:val="22"/>
                <w:szCs w:val="22"/>
              </w:rPr>
              <w:t>c TONNAGE 69)</w:t>
            </w:r>
          </w:p>
          <w:p w:rsidR="00F2456A" w:rsidRPr="00992F22" w:rsidRDefault="0005426D" w:rsidP="00751DB3">
            <w:pPr>
              <w:spacing w:before="20" w:after="20" w:line="280" w:lineRule="exact"/>
              <w:jc w:val="both"/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90441" w:rsidRPr="0005426D">
              <w:rPr>
                <w:sz w:val="22"/>
                <w:szCs w:val="22"/>
              </w:rPr>
              <w:t>QCVN 63</w:t>
            </w:r>
            <w:r w:rsidR="008458FD" w:rsidRPr="0005426D">
              <w:rPr>
                <w:sz w:val="22"/>
                <w:szCs w:val="22"/>
              </w:rPr>
              <w:t>:</w:t>
            </w:r>
            <w:r w:rsidR="00A90441" w:rsidRPr="0005426D">
              <w:rPr>
                <w:sz w:val="22"/>
                <w:szCs w:val="22"/>
              </w:rPr>
              <w:t>2013/BGTVT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spacing w:val="-10"/>
                <w:sz w:val="22"/>
                <w:szCs w:val="22"/>
              </w:rPr>
            </w:pPr>
            <w:r w:rsidRPr="00992F22">
              <w:rPr>
                <w:spacing w:val="-10"/>
                <w:sz w:val="22"/>
                <w:szCs w:val="22"/>
              </w:rPr>
              <w:t>Áp dụng đối với tàu dài từ 24</w:t>
            </w:r>
            <w:r w:rsidR="00387383">
              <w:rPr>
                <w:spacing w:val="-10"/>
                <w:sz w:val="22"/>
                <w:szCs w:val="22"/>
              </w:rPr>
              <w:t xml:space="preserve"> </w:t>
            </w:r>
            <w:r w:rsidRPr="00992F22">
              <w:rPr>
                <w:spacing w:val="-10"/>
                <w:sz w:val="22"/>
                <w:szCs w:val="22"/>
              </w:rPr>
              <w:t xml:space="preserve">m trở lên (chiều dài </w:t>
            </w:r>
            <w:r w:rsidR="001A18F9" w:rsidRPr="00992F22">
              <w:rPr>
                <w:spacing w:val="-10"/>
                <w:sz w:val="22"/>
                <w:szCs w:val="22"/>
              </w:rPr>
              <w:t xml:space="preserve">được xác định </w:t>
            </w:r>
            <w:r w:rsidRPr="00992F22">
              <w:rPr>
                <w:spacing w:val="-10"/>
                <w:sz w:val="22"/>
                <w:szCs w:val="22"/>
              </w:rPr>
              <w:t>theo Điều 2 Công ước TONNAGE 69)</w:t>
            </w:r>
          </w:p>
        </w:tc>
      </w:tr>
      <w:tr w:rsidR="006929B2" w:rsidRPr="00992F22" w:rsidTr="004D5F6E">
        <w:trPr>
          <w:trHeight w:val="698"/>
          <w:jc w:val="center"/>
        </w:trPr>
        <w:tc>
          <w:tcPr>
            <w:tcW w:w="622" w:type="dxa"/>
            <w:vMerge/>
          </w:tcPr>
          <w:p w:rsidR="00C524D2" w:rsidRPr="00992F22" w:rsidRDefault="00C524D2" w:rsidP="001A18F9">
            <w:pPr>
              <w:spacing w:before="20" w:after="20" w:line="280" w:lineRule="exac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tabs>
                <w:tab w:val="left" w:pos="443"/>
              </w:tabs>
              <w:spacing w:before="20" w:after="2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3.2. </w:t>
            </w:r>
            <w:r w:rsidRPr="00992F22">
              <w:rPr>
                <w:sz w:val="22"/>
                <w:szCs w:val="22"/>
              </w:rPr>
              <w:tab/>
              <w:t>Giấy chứng nhận dung tích</w:t>
            </w:r>
          </w:p>
        </w:tc>
        <w:tc>
          <w:tcPr>
            <w:tcW w:w="1108" w:type="dxa"/>
          </w:tcPr>
          <w:p w:rsidR="00C524D2" w:rsidRPr="00992F22" w:rsidRDefault="0011657C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E2A71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4D5F6E" w:rsidP="001A18F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4" w:type="dxa"/>
          </w:tcPr>
          <w:p w:rsidR="003B1308" w:rsidRPr="0005426D" w:rsidRDefault="003B1308" w:rsidP="00751DB3">
            <w:pPr>
              <w:spacing w:before="20" w:after="20" w:line="28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>Q</w:t>
            </w:r>
            <w:r w:rsidR="00387383" w:rsidRPr="0005426D">
              <w:rPr>
                <w:sz w:val="22"/>
                <w:szCs w:val="22"/>
              </w:rPr>
              <w:t>CVN 63:</w:t>
            </w:r>
            <w:r w:rsidR="00536E0C" w:rsidRPr="0005426D">
              <w:rPr>
                <w:sz w:val="22"/>
                <w:szCs w:val="22"/>
              </w:rPr>
              <w:t>2013/BGTVT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80" w:lineRule="exact"/>
              <w:ind w:right="-65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dài dưới 24</w:t>
            </w:r>
            <w:r w:rsidR="00387383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 xml:space="preserve">m </w:t>
            </w:r>
          </w:p>
        </w:tc>
      </w:tr>
      <w:tr w:rsidR="00C524D2" w:rsidRPr="00992F22" w:rsidTr="004D5F6E">
        <w:trPr>
          <w:jc w:val="center"/>
        </w:trPr>
        <w:tc>
          <w:tcPr>
            <w:tcW w:w="622" w:type="dxa"/>
            <w:vMerge w:val="restart"/>
          </w:tcPr>
          <w:p w:rsidR="00C524D2" w:rsidRPr="00992F22" w:rsidRDefault="00C524D2" w:rsidP="003C05A1">
            <w:pPr>
              <w:spacing w:before="20" w:after="20" w:line="244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12988" w:type="dxa"/>
            <w:gridSpan w:val="7"/>
          </w:tcPr>
          <w:p w:rsidR="00C524D2" w:rsidRPr="00992F22" w:rsidRDefault="00C524D2" w:rsidP="004D5F6E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mạn khô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3C05A1">
            <w:pPr>
              <w:spacing w:before="20" w:after="20" w:line="24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tabs>
                <w:tab w:val="left" w:pos="443"/>
              </w:tabs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4.1. </w:t>
            </w:r>
            <w:r w:rsidRPr="00992F22">
              <w:rPr>
                <w:sz w:val="22"/>
                <w:szCs w:val="22"/>
              </w:rPr>
              <w:tab/>
              <w:t>Giấy chứng nhận mạn khô quốc tế</w:t>
            </w:r>
          </w:p>
        </w:tc>
        <w:tc>
          <w:tcPr>
            <w:tcW w:w="1108" w:type="dxa"/>
          </w:tcPr>
          <w:p w:rsidR="00C524D2" w:rsidRPr="00992F22" w:rsidRDefault="00C524D2" w:rsidP="004D5F6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4D5F6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4D5F6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4D5F6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5777D9" w:rsidRPr="00992F22" w:rsidRDefault="00387383" w:rsidP="005A13D0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16</w:t>
            </w:r>
            <w:r w:rsidR="00C524D2" w:rsidRPr="00992F22">
              <w:rPr>
                <w:sz w:val="22"/>
                <w:szCs w:val="22"/>
              </w:rPr>
              <w:t xml:space="preserve"> Công ước </w:t>
            </w:r>
            <w:r w:rsidR="005A13D0" w:rsidRPr="00992F22">
              <w:rPr>
                <w:sz w:val="22"/>
                <w:szCs w:val="22"/>
              </w:rPr>
              <w:t>q</w:t>
            </w:r>
            <w:r w:rsidR="00C524D2" w:rsidRPr="00992F22">
              <w:rPr>
                <w:sz w:val="22"/>
                <w:szCs w:val="22"/>
              </w:rPr>
              <w:t>uốc tế về mạn khô</w:t>
            </w:r>
            <w:r w:rsidR="005A13D0" w:rsidRPr="00992F22">
              <w:rPr>
                <w:sz w:val="22"/>
                <w:szCs w:val="22"/>
              </w:rPr>
              <w:t xml:space="preserve"> </w:t>
            </w:r>
            <w:r w:rsidR="00C524D2" w:rsidRPr="00992F22">
              <w:rPr>
                <w:sz w:val="22"/>
                <w:szCs w:val="22"/>
              </w:rPr>
              <w:t xml:space="preserve">1966 (Công ước </w:t>
            </w:r>
            <w:r w:rsidR="005A13D0" w:rsidRPr="00992F22">
              <w:rPr>
                <w:sz w:val="22"/>
                <w:szCs w:val="22"/>
              </w:rPr>
              <w:t>LL66</w:t>
            </w:r>
            <w:r w:rsidR="00C524D2" w:rsidRPr="00992F22">
              <w:rPr>
                <w:sz w:val="22"/>
                <w:szCs w:val="22"/>
              </w:rPr>
              <w:t>)</w:t>
            </w:r>
            <w:r w:rsidR="005A13D0" w:rsidRPr="00992F22">
              <w:rPr>
                <w:sz w:val="22"/>
                <w:szCs w:val="22"/>
              </w:rPr>
              <w:t>, Nghị định thư LL 1988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dài từ 24 m trở lên (chiều dài theo Quy định 3 Công ước LL 66)</w:t>
            </w:r>
          </w:p>
        </w:tc>
      </w:tr>
      <w:tr w:rsidR="006929B2" w:rsidRPr="00992F22" w:rsidTr="00FB486F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3C05A1">
            <w:pPr>
              <w:spacing w:before="20" w:after="20" w:line="24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tabs>
                <w:tab w:val="left" w:pos="443"/>
              </w:tabs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4.2. </w:t>
            </w:r>
            <w:r w:rsidRPr="00992F22">
              <w:rPr>
                <w:sz w:val="22"/>
                <w:szCs w:val="22"/>
              </w:rPr>
              <w:tab/>
              <w:t>Giấy chứng nhận mạn khô</w:t>
            </w:r>
          </w:p>
        </w:tc>
        <w:tc>
          <w:tcPr>
            <w:tcW w:w="1108" w:type="dxa"/>
          </w:tcPr>
          <w:p w:rsidR="00C524D2" w:rsidRPr="00992F22" w:rsidRDefault="00C524D2" w:rsidP="004D5F6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24D2" w:rsidRPr="00992F22" w:rsidRDefault="00C524D2" w:rsidP="00FB48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FB48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536E0C" w:rsidP="00FB48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034" w:type="dxa"/>
          </w:tcPr>
          <w:p w:rsidR="00173B7D" w:rsidRPr="00992F22" w:rsidRDefault="00173B7D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QCVN 21</w:t>
            </w:r>
            <w:r w:rsidR="008B7EDA" w:rsidRPr="00992F22">
              <w:rPr>
                <w:sz w:val="22"/>
                <w:szCs w:val="22"/>
              </w:rPr>
              <w:t>:</w:t>
            </w:r>
            <w:r w:rsidRPr="00992F22">
              <w:rPr>
                <w:sz w:val="22"/>
                <w:szCs w:val="22"/>
              </w:rPr>
              <w:t>201</w:t>
            </w:r>
            <w:r w:rsidR="008B7EDA" w:rsidRPr="00992F22">
              <w:rPr>
                <w:sz w:val="22"/>
                <w:szCs w:val="22"/>
              </w:rPr>
              <w:t>5</w:t>
            </w:r>
            <w:r w:rsidR="00536E0C" w:rsidRPr="00992F22">
              <w:rPr>
                <w:sz w:val="22"/>
                <w:szCs w:val="22"/>
              </w:rPr>
              <w:t>/BGTVT</w:t>
            </w:r>
          </w:p>
          <w:p w:rsidR="00173B7D" w:rsidRPr="00992F22" w:rsidRDefault="00173B7D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C524D2" w:rsidP="003C05A1">
            <w:pPr>
              <w:spacing w:before="20" w:after="20" w:line="244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pStyle w:val="Heading3"/>
              <w:spacing w:before="20" w:after="20" w:line="244" w:lineRule="exact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 w:val="0"/>
                <w:sz w:val="22"/>
                <w:szCs w:val="22"/>
              </w:rPr>
              <w:t>Giấy chứng nhận miễn giảm mạn khô quốc tế</w:t>
            </w:r>
          </w:p>
        </w:tc>
        <w:tc>
          <w:tcPr>
            <w:tcW w:w="1108" w:type="dxa"/>
          </w:tcPr>
          <w:p w:rsidR="00C524D2" w:rsidRPr="00992F22" w:rsidRDefault="00C524D2" w:rsidP="003C05A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3C05A1">
            <w:pPr>
              <w:spacing w:before="120" w:after="120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3C05A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3C05A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524D2" w:rsidRPr="00992F22" w:rsidRDefault="00387383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16</w:t>
            </w:r>
            <w:r w:rsidR="005A13D0" w:rsidRPr="00992F22">
              <w:rPr>
                <w:sz w:val="22"/>
                <w:szCs w:val="22"/>
              </w:rPr>
              <w:t xml:space="preserve"> Công ước quốc tế về mạn khô 1966 (Công ước LL66), Nghị định thư LL 1988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dài từ 24 m </w:t>
            </w:r>
            <w:r w:rsidRPr="00992F22">
              <w:rPr>
                <w:sz w:val="22"/>
                <w:szCs w:val="22"/>
              </w:rPr>
              <w:br/>
              <w:t>trở lên</w:t>
            </w:r>
          </w:p>
          <w:p w:rsidR="000D2251" w:rsidRPr="00992F22" w:rsidRDefault="000D2251" w:rsidP="000D2251">
            <w:pPr>
              <w:spacing w:before="20" w:after="20" w:line="244" w:lineRule="exact"/>
              <w:jc w:val="both"/>
              <w:rPr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C524D2" w:rsidRPr="00992F22" w:rsidTr="004D5F6E">
        <w:trPr>
          <w:jc w:val="center"/>
        </w:trPr>
        <w:tc>
          <w:tcPr>
            <w:tcW w:w="622" w:type="dxa"/>
            <w:vMerge w:val="restart"/>
          </w:tcPr>
          <w:p w:rsidR="00C524D2" w:rsidRPr="00992F22" w:rsidRDefault="00C524D2" w:rsidP="003C05A1">
            <w:pPr>
              <w:spacing w:before="20" w:after="20" w:line="24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2988" w:type="dxa"/>
            <w:gridSpan w:val="7"/>
          </w:tcPr>
          <w:p w:rsidR="00C524D2" w:rsidRPr="00992F22" w:rsidRDefault="00C524D2" w:rsidP="004D5F6E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về phòng ngừa ô nhiễm dầu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44" w:lineRule="exact"/>
              <w:ind w:left="54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6.1. Giấy chứng nhận quốc tế về </w:t>
            </w:r>
            <w:r w:rsidR="00FD71AE" w:rsidRPr="00992F22">
              <w:rPr>
                <w:sz w:val="22"/>
                <w:szCs w:val="22"/>
              </w:rPr>
              <w:t>ngăn</w:t>
            </w:r>
            <w:r w:rsidRPr="00992F22">
              <w:rPr>
                <w:sz w:val="22"/>
                <w:szCs w:val="22"/>
              </w:rPr>
              <w:t xml:space="preserve"> ngừa ô nhiễm dầu</w:t>
            </w:r>
          </w:p>
        </w:tc>
        <w:tc>
          <w:tcPr>
            <w:tcW w:w="1108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524D2" w:rsidRPr="00992F22" w:rsidRDefault="00804CEC" w:rsidP="005A13D0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7</w:t>
            </w:r>
            <w:r w:rsidR="00387383">
              <w:rPr>
                <w:sz w:val="22"/>
                <w:szCs w:val="22"/>
              </w:rPr>
              <w:t xml:space="preserve"> Phụ lục I Công ước q</w:t>
            </w:r>
            <w:r w:rsidR="00C524D2" w:rsidRPr="00992F22">
              <w:rPr>
                <w:sz w:val="22"/>
                <w:szCs w:val="22"/>
              </w:rPr>
              <w:t xml:space="preserve">uốc tế về </w:t>
            </w:r>
            <w:r w:rsidR="0054714F">
              <w:rPr>
                <w:sz w:val="22"/>
                <w:szCs w:val="22"/>
              </w:rPr>
              <w:t>ngăn ngừa ô nhiễm do tàu gây ra</w:t>
            </w:r>
            <w:r w:rsidR="00C524D2" w:rsidRPr="00992F22">
              <w:rPr>
                <w:sz w:val="22"/>
                <w:szCs w:val="22"/>
              </w:rPr>
              <w:t xml:space="preserve"> (Công ước MARPOL)</w:t>
            </w:r>
          </w:p>
        </w:tc>
        <w:tc>
          <w:tcPr>
            <w:tcW w:w="3119" w:type="dxa"/>
          </w:tcPr>
          <w:p w:rsidR="00C524D2" w:rsidRPr="00992F22" w:rsidRDefault="00C524D2" w:rsidP="00915EB9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</w:t>
            </w:r>
            <w:r w:rsidRPr="00992F22">
              <w:rPr>
                <w:iCs/>
                <w:sz w:val="22"/>
                <w:szCs w:val="22"/>
              </w:rPr>
              <w:t xml:space="preserve"> dầu từ 150 GT trở lên và các tàu khác từ 400 GT trở lên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  <w:vMerge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44" w:lineRule="exact"/>
              <w:ind w:left="54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6.2. Giấy chứng nhận </w:t>
            </w:r>
            <w:r w:rsidR="00FD71AE" w:rsidRPr="00992F22">
              <w:rPr>
                <w:sz w:val="22"/>
                <w:szCs w:val="22"/>
              </w:rPr>
              <w:t xml:space="preserve">ngăn </w:t>
            </w:r>
            <w:r w:rsidRPr="00992F22">
              <w:rPr>
                <w:sz w:val="22"/>
                <w:szCs w:val="22"/>
              </w:rPr>
              <w:t>ngừa ô nhiễm dầu</w:t>
            </w:r>
          </w:p>
        </w:tc>
        <w:tc>
          <w:tcPr>
            <w:tcW w:w="1108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C524D2" w:rsidP="00A53B2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122D60" w:rsidRPr="00141818" w:rsidRDefault="0005426D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141818">
              <w:rPr>
                <w:sz w:val="22"/>
                <w:szCs w:val="22"/>
              </w:rPr>
              <w:t xml:space="preserve">- </w:t>
            </w:r>
            <w:r w:rsidR="008458FD" w:rsidRPr="00141818">
              <w:rPr>
                <w:sz w:val="22"/>
                <w:szCs w:val="22"/>
              </w:rPr>
              <w:t>QCVN 26:</w:t>
            </w:r>
            <w:r w:rsidR="00122D60" w:rsidRPr="00141818">
              <w:rPr>
                <w:sz w:val="22"/>
                <w:szCs w:val="22"/>
              </w:rPr>
              <w:t>2014/BGTVT</w:t>
            </w:r>
          </w:p>
          <w:p w:rsidR="005A13D0" w:rsidRPr="00992F22" w:rsidRDefault="0005426D" w:rsidP="00751DB3">
            <w:pPr>
              <w:spacing w:before="20" w:after="20" w:line="244" w:lineRule="exact"/>
              <w:jc w:val="both"/>
              <w:rPr>
                <w:b/>
                <w:i/>
                <w:sz w:val="22"/>
                <w:szCs w:val="22"/>
              </w:rPr>
            </w:pPr>
            <w:r w:rsidRPr="00141818">
              <w:rPr>
                <w:sz w:val="22"/>
                <w:szCs w:val="22"/>
              </w:rPr>
              <w:t xml:space="preserve">- </w:t>
            </w:r>
            <w:r w:rsidR="005A13D0" w:rsidRPr="00141818">
              <w:rPr>
                <w:sz w:val="22"/>
                <w:szCs w:val="22"/>
              </w:rPr>
              <w:t xml:space="preserve">Thông tư </w:t>
            </w:r>
            <w:r w:rsidR="0054714F" w:rsidRPr="00141818">
              <w:rPr>
                <w:sz w:val="22"/>
                <w:szCs w:val="22"/>
              </w:rPr>
              <w:t xml:space="preserve">số </w:t>
            </w:r>
            <w:r w:rsidR="005A13D0" w:rsidRPr="00141818">
              <w:rPr>
                <w:sz w:val="22"/>
                <w:szCs w:val="22"/>
              </w:rPr>
              <w:t>15/2013/TT-BGTVT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3C05A1" w:rsidRPr="00992F22" w:rsidTr="00FE326A">
        <w:trPr>
          <w:jc w:val="center"/>
        </w:trPr>
        <w:tc>
          <w:tcPr>
            <w:tcW w:w="622" w:type="dxa"/>
          </w:tcPr>
          <w:p w:rsidR="003C05A1" w:rsidRPr="00992F22" w:rsidRDefault="0060765F" w:rsidP="00FE326A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098" w:type="dxa"/>
          </w:tcPr>
          <w:p w:rsidR="003C05A1" w:rsidRPr="00992F22" w:rsidRDefault="003C05A1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  <w:lang w:val="pl-PL"/>
              </w:rPr>
              <w:t xml:space="preserve">Giấy chứng nhận quốc tế </w:t>
            </w:r>
            <w:r w:rsidR="00102B69" w:rsidRPr="00992F22">
              <w:rPr>
                <w:sz w:val="22"/>
                <w:szCs w:val="22"/>
                <w:lang w:val="pl-PL"/>
              </w:rPr>
              <w:t>v</w:t>
            </w:r>
            <w:r w:rsidR="00102B69" w:rsidRPr="00992F22">
              <w:rPr>
                <w:sz w:val="22"/>
                <w:szCs w:val="22"/>
              </w:rPr>
              <w:t xml:space="preserve">ề </w:t>
            </w:r>
            <w:r w:rsidRPr="00992F22">
              <w:rPr>
                <w:sz w:val="22"/>
                <w:szCs w:val="22"/>
                <w:lang w:val="pl-PL"/>
              </w:rPr>
              <w:t>ngăn ngừa ô nhiễm do nước thải</w:t>
            </w:r>
          </w:p>
        </w:tc>
        <w:tc>
          <w:tcPr>
            <w:tcW w:w="1108" w:type="dxa"/>
          </w:tcPr>
          <w:p w:rsidR="003C05A1" w:rsidRPr="00992F22" w:rsidRDefault="003C05A1" w:rsidP="009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3C05A1" w:rsidRPr="00992F22" w:rsidRDefault="003C05A1" w:rsidP="009C4A8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05A1" w:rsidRPr="00992F22" w:rsidRDefault="00166617" w:rsidP="009C4A8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3C05A1" w:rsidRPr="00992F22" w:rsidRDefault="003C05A1" w:rsidP="009C4A8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3C05A1" w:rsidRPr="00992F22" w:rsidRDefault="00387383" w:rsidP="005A13D0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5 Phụ lục IV</w:t>
            </w:r>
            <w:r w:rsidR="003C05A1" w:rsidRPr="00992F22">
              <w:rPr>
                <w:sz w:val="22"/>
                <w:szCs w:val="22"/>
              </w:rPr>
              <w:t xml:space="preserve"> Công ước </w:t>
            </w:r>
            <w:r w:rsidR="009C4A83" w:rsidRPr="00992F22">
              <w:rPr>
                <w:sz w:val="22"/>
                <w:szCs w:val="22"/>
              </w:rPr>
              <w:t>MARPOL</w:t>
            </w:r>
            <w:r w:rsidR="003C05A1" w:rsidRPr="00992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D90344" w:rsidRPr="00992F22" w:rsidRDefault="003C05A1" w:rsidP="00620533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 xml:space="preserve">- </w:t>
            </w:r>
            <w:r w:rsidR="002E09DF" w:rsidRPr="00992F22">
              <w:rPr>
                <w:iCs/>
                <w:sz w:val="22"/>
                <w:szCs w:val="22"/>
              </w:rPr>
              <w:t>Bắt buộc á</w:t>
            </w:r>
            <w:r w:rsidR="00986634" w:rsidRPr="00992F22">
              <w:rPr>
                <w:iCs/>
                <w:sz w:val="22"/>
                <w:szCs w:val="22"/>
              </w:rPr>
              <w:t>p dụng với</w:t>
            </w:r>
            <w:r w:rsidR="00D90344" w:rsidRPr="00992F22">
              <w:rPr>
                <w:iCs/>
                <w:sz w:val="22"/>
                <w:szCs w:val="22"/>
              </w:rPr>
              <w:t xml:space="preserve">: </w:t>
            </w:r>
          </w:p>
          <w:p w:rsidR="003C05A1" w:rsidRPr="00992F22" w:rsidRDefault="00915EB9" w:rsidP="00620533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+ C</w:t>
            </w:r>
            <w:r w:rsidR="00986634" w:rsidRPr="00992F22">
              <w:rPr>
                <w:iCs/>
                <w:sz w:val="22"/>
                <w:szCs w:val="22"/>
              </w:rPr>
              <w:t>ác</w:t>
            </w:r>
            <w:r w:rsidR="00D90344" w:rsidRPr="00992F22">
              <w:rPr>
                <w:iCs/>
                <w:sz w:val="22"/>
                <w:szCs w:val="22"/>
              </w:rPr>
              <w:t xml:space="preserve"> tàu </w:t>
            </w:r>
            <w:r w:rsidR="00DE6181" w:rsidRPr="00992F22">
              <w:rPr>
                <w:iCs/>
                <w:sz w:val="22"/>
                <w:szCs w:val="22"/>
              </w:rPr>
              <w:t>từ 400</w:t>
            </w:r>
            <w:r w:rsidR="006158F3" w:rsidRPr="00992F22">
              <w:rPr>
                <w:iCs/>
                <w:sz w:val="22"/>
                <w:szCs w:val="22"/>
              </w:rPr>
              <w:t xml:space="preserve"> GT</w:t>
            </w:r>
            <w:r w:rsidR="003C05A1" w:rsidRPr="00992F22">
              <w:rPr>
                <w:iCs/>
                <w:sz w:val="22"/>
                <w:szCs w:val="22"/>
              </w:rPr>
              <w:t xml:space="preserve"> trở lên</w:t>
            </w:r>
            <w:r w:rsidR="00E13F5D">
              <w:rPr>
                <w:iCs/>
                <w:sz w:val="22"/>
                <w:szCs w:val="22"/>
              </w:rPr>
              <w:t>;</w:t>
            </w:r>
          </w:p>
          <w:p w:rsidR="003C05A1" w:rsidRPr="00992F22" w:rsidRDefault="00D90344" w:rsidP="006158F3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 xml:space="preserve">+ </w:t>
            </w:r>
            <w:r w:rsidR="00915EB9" w:rsidRPr="00992F22">
              <w:rPr>
                <w:iCs/>
                <w:sz w:val="22"/>
                <w:szCs w:val="22"/>
              </w:rPr>
              <w:t>C</w:t>
            </w:r>
            <w:r w:rsidRPr="00992F22">
              <w:rPr>
                <w:iCs/>
                <w:sz w:val="22"/>
                <w:szCs w:val="22"/>
              </w:rPr>
              <w:t>ác tàu dưới 400</w:t>
            </w:r>
            <w:r w:rsidR="006158F3" w:rsidRPr="00992F22">
              <w:rPr>
                <w:iCs/>
                <w:sz w:val="22"/>
                <w:szCs w:val="22"/>
              </w:rPr>
              <w:t xml:space="preserve"> GT</w:t>
            </w:r>
            <w:r w:rsidR="00DE6181" w:rsidRPr="00992F22">
              <w:rPr>
                <w:iCs/>
                <w:sz w:val="22"/>
                <w:szCs w:val="22"/>
              </w:rPr>
              <w:t xml:space="preserve"> </w:t>
            </w:r>
            <w:r w:rsidRPr="00992F22">
              <w:rPr>
                <w:iCs/>
                <w:sz w:val="22"/>
                <w:szCs w:val="22"/>
              </w:rPr>
              <w:t>được chứng nhận chở trên 15 người</w:t>
            </w:r>
            <w:r w:rsidR="00E13F5D">
              <w:rPr>
                <w:iCs/>
                <w:sz w:val="22"/>
                <w:szCs w:val="22"/>
              </w:rPr>
              <w:t>.</w:t>
            </w:r>
          </w:p>
        </w:tc>
      </w:tr>
      <w:tr w:rsidR="0039543A" w:rsidRPr="00992F22" w:rsidTr="004D5F6E">
        <w:trPr>
          <w:jc w:val="center"/>
        </w:trPr>
        <w:tc>
          <w:tcPr>
            <w:tcW w:w="622" w:type="dxa"/>
            <w:vAlign w:val="center"/>
          </w:tcPr>
          <w:p w:rsidR="0039543A" w:rsidRPr="00992F22" w:rsidRDefault="0060765F" w:rsidP="00E87225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2098" w:type="dxa"/>
          </w:tcPr>
          <w:p w:rsidR="0039543A" w:rsidRPr="00992F22" w:rsidRDefault="0039543A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  <w:lang w:val="pl-PL"/>
              </w:rPr>
              <w:t>Giấy chứng nhận quốc tế v</w:t>
            </w:r>
            <w:r w:rsidRPr="00992F22">
              <w:rPr>
                <w:sz w:val="22"/>
                <w:szCs w:val="22"/>
              </w:rPr>
              <w:t>ề</w:t>
            </w:r>
            <w:r w:rsidRPr="00992F22">
              <w:rPr>
                <w:sz w:val="22"/>
                <w:szCs w:val="22"/>
                <w:lang w:val="pl-PL"/>
              </w:rPr>
              <w:t xml:space="preserve"> ngăn ngừa ô nhiễm không khí</w:t>
            </w:r>
          </w:p>
        </w:tc>
        <w:tc>
          <w:tcPr>
            <w:tcW w:w="1108" w:type="dxa"/>
          </w:tcPr>
          <w:p w:rsidR="0039543A" w:rsidRPr="00992F22" w:rsidRDefault="0039543A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39543A" w:rsidRPr="00992F22" w:rsidRDefault="0039543A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9543A" w:rsidRPr="00992F22" w:rsidRDefault="0039543A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39543A" w:rsidRPr="00992F22" w:rsidRDefault="0039543A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39543A" w:rsidRPr="00992F22" w:rsidRDefault="00387383" w:rsidP="0039543A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6</w:t>
            </w:r>
            <w:r w:rsidR="0039543A" w:rsidRPr="00992F22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hụ lục VI</w:t>
            </w:r>
            <w:r w:rsidR="00DA0E4E" w:rsidRPr="00992F22">
              <w:rPr>
                <w:sz w:val="22"/>
                <w:szCs w:val="22"/>
              </w:rPr>
              <w:t xml:space="preserve"> Công ước MARPOL</w:t>
            </w:r>
            <w:r w:rsidR="0039543A" w:rsidRPr="00992F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19" w:type="dxa"/>
          </w:tcPr>
          <w:p w:rsidR="004539A4" w:rsidRPr="00992F22" w:rsidRDefault="004539A4" w:rsidP="0050413C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từ 400 GT trở lên</w:t>
            </w:r>
          </w:p>
        </w:tc>
      </w:tr>
      <w:tr w:rsidR="00BF7C06" w:rsidRPr="00992F22" w:rsidTr="004D5F6E">
        <w:trPr>
          <w:jc w:val="center"/>
        </w:trPr>
        <w:tc>
          <w:tcPr>
            <w:tcW w:w="622" w:type="dxa"/>
          </w:tcPr>
          <w:p w:rsidR="00BF7C06" w:rsidRPr="00992F22" w:rsidRDefault="00BF7C06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2098" w:type="dxa"/>
          </w:tcPr>
          <w:p w:rsidR="00BF7C06" w:rsidRPr="00992F22" w:rsidRDefault="00BF7C06" w:rsidP="004D5F6E">
            <w:pPr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l-PL"/>
              </w:rPr>
              <w:t xml:space="preserve">Giấy chứng nhận quốc tế ngăn ngừa ô nhiễm không khí của </w:t>
            </w:r>
            <w:r w:rsidR="0039543A" w:rsidRPr="00992F22">
              <w:rPr>
                <w:sz w:val="22"/>
                <w:szCs w:val="22"/>
                <w:lang w:val="pl-PL"/>
              </w:rPr>
              <w:t>động cơ</w:t>
            </w:r>
          </w:p>
        </w:tc>
        <w:tc>
          <w:tcPr>
            <w:tcW w:w="1108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7C06" w:rsidRPr="00992F22" w:rsidRDefault="009D15BD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BF7C06" w:rsidRPr="00992F22" w:rsidRDefault="00387383" w:rsidP="0062053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13 Phụ lục VI</w:t>
            </w:r>
            <w:r w:rsidR="00BF7C06" w:rsidRPr="00992F22">
              <w:rPr>
                <w:sz w:val="22"/>
                <w:szCs w:val="22"/>
              </w:rPr>
              <w:t xml:space="preserve"> Công ước </w:t>
            </w:r>
            <w:r w:rsidR="00DA0E4E" w:rsidRPr="00992F22">
              <w:rPr>
                <w:sz w:val="22"/>
                <w:szCs w:val="22"/>
              </w:rPr>
              <w:t>MARPOL</w:t>
            </w:r>
            <w:r w:rsidR="00BF7C06" w:rsidRPr="00992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BF7C06" w:rsidRPr="00992F22" w:rsidRDefault="009624BE" w:rsidP="00DA0E4E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cho các động cơ có tổng công suất từ 130</w:t>
            </w:r>
            <w:r w:rsidR="00DA0E4E" w:rsidRPr="00992F22">
              <w:rPr>
                <w:iCs/>
                <w:sz w:val="22"/>
                <w:szCs w:val="22"/>
              </w:rPr>
              <w:t xml:space="preserve"> kW</w:t>
            </w:r>
            <w:r w:rsidRPr="00992F22">
              <w:rPr>
                <w:iCs/>
                <w:sz w:val="22"/>
                <w:szCs w:val="22"/>
              </w:rPr>
              <w:t xml:space="preserve"> trở lên được lắp đặt trên các tàu </w:t>
            </w:r>
            <w:r w:rsidR="00DA0E4E" w:rsidRPr="00992F22">
              <w:rPr>
                <w:iCs/>
                <w:sz w:val="22"/>
                <w:szCs w:val="22"/>
              </w:rPr>
              <w:t>được đóng hoặc hoán cải động cơ</w:t>
            </w:r>
            <w:r w:rsidRPr="00992F22">
              <w:rPr>
                <w:iCs/>
                <w:sz w:val="22"/>
                <w:szCs w:val="22"/>
              </w:rPr>
              <w:t xml:space="preserve"> từ</w:t>
            </w:r>
            <w:r w:rsidR="00387383">
              <w:rPr>
                <w:iCs/>
                <w:sz w:val="22"/>
                <w:szCs w:val="22"/>
              </w:rPr>
              <w:t xml:space="preserve"> ngày</w:t>
            </w:r>
            <w:r w:rsidRPr="00992F22">
              <w:rPr>
                <w:iCs/>
                <w:sz w:val="22"/>
                <w:szCs w:val="22"/>
              </w:rPr>
              <w:t xml:space="preserve"> 01/01/2000</w:t>
            </w:r>
          </w:p>
        </w:tc>
      </w:tr>
      <w:tr w:rsidR="00BF7C06" w:rsidRPr="00992F22" w:rsidTr="004D5F6E">
        <w:trPr>
          <w:jc w:val="center"/>
        </w:trPr>
        <w:tc>
          <w:tcPr>
            <w:tcW w:w="622" w:type="dxa"/>
          </w:tcPr>
          <w:p w:rsidR="00BF7C06" w:rsidRPr="00992F22" w:rsidRDefault="0060765F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BF7C06" w:rsidRPr="00992F2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98" w:type="dxa"/>
          </w:tcPr>
          <w:p w:rsidR="00BF7C06" w:rsidRPr="00992F22" w:rsidRDefault="00BF7C06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  <w:lang w:val="pl-PL"/>
              </w:rPr>
              <w:t xml:space="preserve">Giấy chứng nhận quốc tế về hiệu quả </w:t>
            </w:r>
            <w:r w:rsidR="00DA0E4E" w:rsidRPr="00992F22">
              <w:rPr>
                <w:sz w:val="22"/>
                <w:szCs w:val="22"/>
                <w:lang w:val="pl-PL"/>
              </w:rPr>
              <w:t xml:space="preserve">sử dụng </w:t>
            </w:r>
            <w:r w:rsidRPr="00992F22">
              <w:rPr>
                <w:sz w:val="22"/>
                <w:szCs w:val="22"/>
                <w:lang w:val="pl-PL"/>
              </w:rPr>
              <w:t>năng lượng</w:t>
            </w:r>
          </w:p>
        </w:tc>
        <w:tc>
          <w:tcPr>
            <w:tcW w:w="1108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BF7C06" w:rsidRPr="00992F22" w:rsidRDefault="00BF7C0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BF7C06" w:rsidRPr="00E1772B" w:rsidRDefault="00E1772B" w:rsidP="00E1772B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E1772B">
              <w:rPr>
                <w:sz w:val="22"/>
                <w:szCs w:val="22"/>
              </w:rPr>
              <w:t xml:space="preserve">- </w:t>
            </w:r>
            <w:r w:rsidR="00BF7C06" w:rsidRPr="00E1772B">
              <w:rPr>
                <w:sz w:val="22"/>
                <w:szCs w:val="22"/>
              </w:rPr>
              <w:t>Quy địn</w:t>
            </w:r>
            <w:r w:rsidR="00387383" w:rsidRPr="00E1772B">
              <w:rPr>
                <w:sz w:val="22"/>
                <w:szCs w:val="22"/>
              </w:rPr>
              <w:t>h 6 Phụ lục VI</w:t>
            </w:r>
            <w:r w:rsidR="00DA0E4E" w:rsidRPr="00E1772B">
              <w:rPr>
                <w:sz w:val="22"/>
                <w:szCs w:val="22"/>
              </w:rPr>
              <w:t xml:space="preserve"> Công ước MARPOL</w:t>
            </w:r>
          </w:p>
        </w:tc>
        <w:tc>
          <w:tcPr>
            <w:tcW w:w="3119" w:type="dxa"/>
          </w:tcPr>
          <w:p w:rsidR="0050413C" w:rsidRPr="00992F22" w:rsidRDefault="0050413C" w:rsidP="00620533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từ 400 GT trở lên</w:t>
            </w:r>
          </w:p>
        </w:tc>
      </w:tr>
      <w:tr w:rsidR="006929B2" w:rsidRPr="00992F22" w:rsidTr="004D5F6E">
        <w:trPr>
          <w:trHeight w:val="699"/>
          <w:jc w:val="center"/>
        </w:trPr>
        <w:tc>
          <w:tcPr>
            <w:tcW w:w="622" w:type="dxa"/>
          </w:tcPr>
          <w:p w:rsidR="00C524D2" w:rsidRPr="00992F22" w:rsidRDefault="0060765F" w:rsidP="004D5F6E">
            <w:pPr>
              <w:spacing w:before="20" w:after="20" w:line="24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pStyle w:val="Heading2"/>
              <w:spacing w:before="20" w:after="20" w:line="244" w:lineRule="exact"/>
              <w:ind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Giấy chứng nhận kiểm tra và thử thiết bị nâng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2F38A0" w:rsidRDefault="00E1772B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 w:rsidRPr="00E177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 </w:t>
            </w:r>
            <w:r w:rsidR="00DA0E4E" w:rsidRPr="00E1772B">
              <w:rPr>
                <w:sz w:val="22"/>
                <w:szCs w:val="22"/>
              </w:rPr>
              <w:t>QCVN 23</w:t>
            </w:r>
            <w:r w:rsidR="009D15BD" w:rsidRPr="00E1772B">
              <w:rPr>
                <w:sz w:val="22"/>
                <w:szCs w:val="22"/>
              </w:rPr>
              <w:t>:</w:t>
            </w:r>
            <w:r w:rsidR="00DA0E4E" w:rsidRPr="00E1772B">
              <w:rPr>
                <w:sz w:val="22"/>
                <w:szCs w:val="22"/>
              </w:rPr>
              <w:t>2010/BGTVT</w:t>
            </w:r>
          </w:p>
          <w:p w:rsidR="00FB4FC4" w:rsidRPr="001A7046" w:rsidRDefault="00FC6F22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A0E4E" w:rsidRPr="00992F22">
              <w:rPr>
                <w:sz w:val="22"/>
                <w:szCs w:val="22"/>
              </w:rPr>
              <w:t xml:space="preserve">Thông tư </w:t>
            </w:r>
            <w:r w:rsidR="006C78E4">
              <w:rPr>
                <w:sz w:val="22"/>
                <w:szCs w:val="22"/>
              </w:rPr>
              <w:t xml:space="preserve">số </w:t>
            </w:r>
            <w:r w:rsidR="00DA0E4E" w:rsidRPr="00992F22">
              <w:rPr>
                <w:sz w:val="22"/>
                <w:szCs w:val="22"/>
              </w:rPr>
              <w:t>15/2013/TT-BGTVT</w:t>
            </w:r>
          </w:p>
        </w:tc>
        <w:tc>
          <w:tcPr>
            <w:tcW w:w="3119" w:type="dxa"/>
          </w:tcPr>
          <w:p w:rsidR="004A0C09" w:rsidRPr="00992F22" w:rsidRDefault="00C524D2" w:rsidP="00B0783F">
            <w:pPr>
              <w:spacing w:before="20" w:after="20" w:line="244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</w:t>
            </w:r>
            <w:r w:rsidRPr="00992F22">
              <w:rPr>
                <w:iCs/>
                <w:sz w:val="22"/>
                <w:szCs w:val="22"/>
              </w:rPr>
              <w:t>hiết bị nâng có tải trọng làm việc an toàn từ 1 tấn trở lên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60765F" w:rsidP="004D5F6E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F503F8"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quản lý an toàn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524D2" w:rsidRPr="00992F22" w:rsidRDefault="00387383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4 Chương IX Công ước q</w:t>
            </w:r>
            <w:r w:rsidR="00C524D2" w:rsidRPr="00992F22">
              <w:rPr>
                <w:sz w:val="22"/>
                <w:szCs w:val="22"/>
              </w:rPr>
              <w:t>uốc tế về an toàn</w:t>
            </w:r>
            <w:r>
              <w:rPr>
                <w:sz w:val="22"/>
                <w:szCs w:val="22"/>
              </w:rPr>
              <w:t xml:space="preserve"> sinh mạng con người trên biển </w:t>
            </w:r>
            <w:r w:rsidR="00C524D2" w:rsidRPr="00992F22">
              <w:rPr>
                <w:sz w:val="22"/>
                <w:szCs w:val="22"/>
              </w:rPr>
              <w:t>1974 (Công ước SOLAS 74)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34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</w:t>
            </w:r>
            <w:r w:rsidRPr="00992F22">
              <w:rPr>
                <w:iCs/>
                <w:sz w:val="22"/>
                <w:szCs w:val="22"/>
              </w:rPr>
              <w:t xml:space="preserve"> từ 500 GT trở lên và tất cả các tàu khách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60765F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45FC4" w:rsidRPr="00992F22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phù hợp (bản sao)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524D2" w:rsidRPr="00992F22" w:rsidRDefault="00C524D2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</w:t>
            </w:r>
            <w:r w:rsidR="00387383">
              <w:rPr>
                <w:sz w:val="22"/>
                <w:szCs w:val="22"/>
              </w:rPr>
              <w:t>ịnh 4 Chương IX</w:t>
            </w:r>
            <w:r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</w:t>
            </w:r>
            <w:r w:rsidRPr="00992F22">
              <w:rPr>
                <w:iCs/>
                <w:sz w:val="22"/>
                <w:szCs w:val="22"/>
              </w:rPr>
              <w:t>từ 500 GT trở lên và tất cả các tàu khách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46227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45FC4" w:rsidRPr="00992F22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98" w:type="dxa"/>
          </w:tcPr>
          <w:p w:rsidR="00C524D2" w:rsidRPr="00992F22" w:rsidRDefault="00A10853" w:rsidP="004D5F6E">
            <w:pPr>
              <w:spacing w:before="20" w:after="20" w:line="260" w:lineRule="exact"/>
              <w:jc w:val="both"/>
              <w:rPr>
                <w:spacing w:val="-12"/>
                <w:sz w:val="22"/>
                <w:szCs w:val="22"/>
              </w:rPr>
            </w:pPr>
            <w:r w:rsidRPr="00992F22">
              <w:rPr>
                <w:spacing w:val="-12"/>
                <w:sz w:val="22"/>
                <w:szCs w:val="22"/>
              </w:rPr>
              <w:t>Giấy ch</w:t>
            </w:r>
            <w:r w:rsidR="005715AA" w:rsidRPr="00992F22">
              <w:rPr>
                <w:spacing w:val="-12"/>
                <w:sz w:val="22"/>
                <w:szCs w:val="22"/>
              </w:rPr>
              <w:t xml:space="preserve">ứng nhận xử lí vệ sinh </w:t>
            </w:r>
            <w:r w:rsidRPr="00992F22">
              <w:rPr>
                <w:spacing w:val="-12"/>
                <w:sz w:val="22"/>
                <w:szCs w:val="22"/>
              </w:rPr>
              <w:t>hoặc Giấy chứng nhận miễn xử lí vệ sinh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371EE7" w:rsidRPr="0005426D" w:rsidRDefault="0005426D" w:rsidP="00751DB3">
            <w:pPr>
              <w:spacing w:before="20" w:after="20" w:line="260" w:lineRule="exact"/>
              <w:jc w:val="both"/>
              <w:rPr>
                <w:spacing w:val="-6"/>
                <w:sz w:val="22"/>
                <w:szCs w:val="22"/>
              </w:rPr>
            </w:pPr>
            <w:r w:rsidRPr="0005426D">
              <w:rPr>
                <w:spacing w:val="-6"/>
                <w:sz w:val="22"/>
                <w:szCs w:val="22"/>
              </w:rPr>
              <w:t xml:space="preserve">- </w:t>
            </w:r>
            <w:r w:rsidR="00466988" w:rsidRPr="0005426D">
              <w:rPr>
                <w:spacing w:val="-6"/>
                <w:sz w:val="22"/>
                <w:szCs w:val="22"/>
              </w:rPr>
              <w:t>Bộ luật về sức</w:t>
            </w:r>
            <w:r w:rsidR="00B236BB" w:rsidRPr="0005426D">
              <w:rPr>
                <w:spacing w:val="-6"/>
                <w:sz w:val="22"/>
                <w:szCs w:val="22"/>
              </w:rPr>
              <w:t xml:space="preserve"> khỏe quốc tế</w:t>
            </w:r>
            <w:r w:rsidR="0081693E" w:rsidRPr="0005426D">
              <w:rPr>
                <w:spacing w:val="-6"/>
                <w:sz w:val="22"/>
                <w:szCs w:val="22"/>
              </w:rPr>
              <w:t xml:space="preserve"> </w:t>
            </w:r>
            <w:r w:rsidR="00BA20AE" w:rsidRPr="0005426D">
              <w:rPr>
                <w:spacing w:val="-6"/>
              </w:rPr>
              <w:t>2005</w:t>
            </w:r>
          </w:p>
          <w:p w:rsidR="00F86527" w:rsidRPr="00992F22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86527" w:rsidRPr="00992F22">
              <w:rPr>
                <w:sz w:val="22"/>
                <w:szCs w:val="22"/>
              </w:rPr>
              <w:t xml:space="preserve">Nghị định </w:t>
            </w:r>
            <w:r w:rsidR="00334320" w:rsidRPr="00992F22">
              <w:rPr>
                <w:sz w:val="22"/>
                <w:szCs w:val="22"/>
              </w:rPr>
              <w:t xml:space="preserve">số </w:t>
            </w:r>
            <w:r w:rsidR="00F86527" w:rsidRPr="00992F22">
              <w:rPr>
                <w:sz w:val="22"/>
                <w:szCs w:val="22"/>
              </w:rPr>
              <w:t>103/2010/NĐ-CP ngày 01/10/2010 của Chính phủ quy định chi tiết</w:t>
            </w:r>
            <w:r w:rsidR="00387383">
              <w:rPr>
                <w:sz w:val="22"/>
                <w:szCs w:val="22"/>
              </w:rPr>
              <w:t xml:space="preserve"> thi hành một số điều của Luật P</w:t>
            </w:r>
            <w:r w:rsidR="00F86527" w:rsidRPr="00992F22">
              <w:rPr>
                <w:sz w:val="22"/>
                <w:szCs w:val="22"/>
              </w:rPr>
              <w:t>hòng, chống bệnh truyền nhiễm về kiểm dịch y tế biên giới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46227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140B6" w:rsidRPr="00992F22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</w:t>
            </w:r>
            <w:r w:rsidR="00484442" w:rsidRPr="00992F22">
              <w:rPr>
                <w:sz w:val="22"/>
                <w:szCs w:val="22"/>
              </w:rPr>
              <w:t xml:space="preserve"> quốc tế về</w:t>
            </w:r>
            <w:r w:rsidRPr="00992F22">
              <w:rPr>
                <w:sz w:val="22"/>
                <w:szCs w:val="22"/>
              </w:rPr>
              <w:t xml:space="preserve"> an ninh tàu biển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84442" w:rsidRPr="00992F22" w:rsidRDefault="00484442" w:rsidP="00751DB3">
            <w:pPr>
              <w:spacing w:before="20" w:after="20" w:line="26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Quy định XI-2/9.1.1 SOLAS</w:t>
            </w:r>
          </w:p>
          <w:p w:rsidR="00C524D2" w:rsidRPr="00992F22" w:rsidRDefault="00DF673E" w:rsidP="00751DB3">
            <w:pPr>
              <w:spacing w:before="20" w:after="20" w:line="260" w:lineRule="exac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Điều 19.2</w:t>
            </w:r>
            <w:r w:rsidR="00E623D3">
              <w:rPr>
                <w:spacing w:val="-6"/>
                <w:sz w:val="22"/>
                <w:szCs w:val="22"/>
              </w:rPr>
              <w:t xml:space="preserve"> </w:t>
            </w:r>
            <w:r w:rsidR="00387383">
              <w:rPr>
                <w:spacing w:val="-6"/>
                <w:sz w:val="22"/>
                <w:szCs w:val="22"/>
              </w:rPr>
              <w:t>Phần A Bộ luật q</w:t>
            </w:r>
            <w:r w:rsidR="00C524D2" w:rsidRPr="00992F22">
              <w:rPr>
                <w:spacing w:val="-6"/>
                <w:sz w:val="22"/>
                <w:szCs w:val="22"/>
              </w:rPr>
              <w:t>uốc tế về an ninh tàu biển và cảng biển (Bộ luật ISPS)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</w:t>
            </w:r>
            <w:r w:rsidRPr="00992F22">
              <w:rPr>
                <w:iCs/>
                <w:sz w:val="22"/>
                <w:szCs w:val="22"/>
              </w:rPr>
              <w:t>từ 500 GT trở lên và tất cả các tàu khách</w:t>
            </w:r>
            <w:r w:rsidR="007D1619" w:rsidRPr="00992F22">
              <w:rPr>
                <w:iCs/>
                <w:sz w:val="22"/>
                <w:szCs w:val="22"/>
              </w:rPr>
              <w:t xml:space="preserve"> hoạt động tuyến quốc tế</w:t>
            </w:r>
          </w:p>
        </w:tc>
      </w:tr>
      <w:tr w:rsidR="006929B2" w:rsidRPr="00992F22" w:rsidTr="004D5F6E">
        <w:trPr>
          <w:jc w:val="center"/>
        </w:trPr>
        <w:tc>
          <w:tcPr>
            <w:tcW w:w="622" w:type="dxa"/>
          </w:tcPr>
          <w:p w:rsidR="00C524D2" w:rsidRPr="00992F22" w:rsidRDefault="0046227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140B6" w:rsidRPr="00992F22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098" w:type="dxa"/>
          </w:tcPr>
          <w:p w:rsidR="00C524D2" w:rsidRPr="00992F22" w:rsidRDefault="00C524D2" w:rsidP="004D5F6E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định biên an toàn tối thiểu</w:t>
            </w:r>
          </w:p>
        </w:tc>
        <w:tc>
          <w:tcPr>
            <w:tcW w:w="1108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524D2" w:rsidRPr="00992F22" w:rsidRDefault="00C524D2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524D2" w:rsidRPr="00992F22" w:rsidRDefault="00B03026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4" w:type="dxa"/>
          </w:tcPr>
          <w:p w:rsidR="001A7046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 xml:space="preserve">- </w:t>
            </w:r>
            <w:r w:rsidR="00387383" w:rsidRPr="0005426D">
              <w:rPr>
                <w:sz w:val="22"/>
                <w:szCs w:val="22"/>
              </w:rPr>
              <w:t>Quy định 14 Chương V</w:t>
            </w:r>
            <w:r w:rsidRPr="0005426D">
              <w:rPr>
                <w:sz w:val="22"/>
                <w:szCs w:val="22"/>
              </w:rPr>
              <w:t xml:space="preserve"> Công ước SOLAS 74</w:t>
            </w:r>
          </w:p>
          <w:p w:rsidR="00C524D2" w:rsidRPr="00992F22" w:rsidRDefault="00C524D2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 </w:t>
            </w:r>
            <w:r w:rsidR="0005426D">
              <w:rPr>
                <w:sz w:val="22"/>
                <w:szCs w:val="22"/>
              </w:rPr>
              <w:t xml:space="preserve">- </w:t>
            </w:r>
            <w:r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119" w:type="dxa"/>
          </w:tcPr>
          <w:p w:rsidR="00C524D2" w:rsidRPr="00992F22" w:rsidRDefault="00C524D2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8978BC" w:rsidRPr="00992F22" w:rsidTr="004D5F6E">
        <w:trPr>
          <w:jc w:val="center"/>
        </w:trPr>
        <w:tc>
          <w:tcPr>
            <w:tcW w:w="622" w:type="dxa"/>
          </w:tcPr>
          <w:p w:rsidR="008978BC" w:rsidRPr="00992F22" w:rsidRDefault="0046227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140B6" w:rsidRPr="00992F22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098" w:type="dxa"/>
          </w:tcPr>
          <w:p w:rsidR="008978BC" w:rsidRPr="00992F22" w:rsidRDefault="008978BC" w:rsidP="004D5F6E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lao động hàng hải</w:t>
            </w:r>
          </w:p>
        </w:tc>
        <w:tc>
          <w:tcPr>
            <w:tcW w:w="1108" w:type="dxa"/>
          </w:tcPr>
          <w:p w:rsidR="008978BC" w:rsidRPr="00992F22" w:rsidRDefault="008978BC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8978BC" w:rsidRPr="00992F22" w:rsidRDefault="008978BC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978BC" w:rsidRPr="00992F22" w:rsidRDefault="008978BC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8978BC" w:rsidRPr="00992F22" w:rsidRDefault="008978BC" w:rsidP="007F408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8978BC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387383" w:rsidRPr="0005426D">
              <w:rPr>
                <w:sz w:val="22"/>
                <w:szCs w:val="22"/>
              </w:rPr>
              <w:t>Quy định 5.1.3 Công ước L</w:t>
            </w:r>
            <w:r w:rsidR="007F408B" w:rsidRPr="0005426D">
              <w:rPr>
                <w:sz w:val="22"/>
                <w:szCs w:val="22"/>
              </w:rPr>
              <w:t xml:space="preserve">ao động hàng hải </w:t>
            </w:r>
            <w:r w:rsidR="002D3197" w:rsidRPr="0005426D">
              <w:rPr>
                <w:sz w:val="22"/>
                <w:szCs w:val="22"/>
              </w:rPr>
              <w:t xml:space="preserve">MLC </w:t>
            </w:r>
            <w:r w:rsidR="007F408B" w:rsidRPr="0005426D">
              <w:rPr>
                <w:sz w:val="22"/>
                <w:szCs w:val="22"/>
              </w:rPr>
              <w:t>2006</w:t>
            </w:r>
          </w:p>
          <w:p w:rsidR="00021B3E" w:rsidRPr="00992F22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021B3E" w:rsidRPr="001A7046">
              <w:rPr>
                <w:sz w:val="22"/>
                <w:szCs w:val="22"/>
                <w:lang w:val="pl-PL"/>
              </w:rPr>
              <w:t>Thông tư số 4</w:t>
            </w:r>
            <w:r w:rsidR="00063F7B" w:rsidRPr="001A7046">
              <w:rPr>
                <w:sz w:val="22"/>
                <w:szCs w:val="22"/>
                <w:lang w:val="pl-PL"/>
              </w:rPr>
              <w:t>3</w:t>
            </w:r>
            <w:r w:rsidR="00021B3E" w:rsidRPr="001A7046">
              <w:rPr>
                <w:sz w:val="22"/>
                <w:szCs w:val="22"/>
                <w:lang w:val="pl-PL"/>
              </w:rPr>
              <w:t>/201</w:t>
            </w:r>
            <w:r w:rsidR="00063F7B" w:rsidRPr="001A7046">
              <w:rPr>
                <w:sz w:val="22"/>
                <w:szCs w:val="22"/>
                <w:lang w:val="pl-PL"/>
              </w:rPr>
              <w:t>5</w:t>
            </w:r>
            <w:r w:rsidR="00021B3E" w:rsidRPr="001A7046">
              <w:rPr>
                <w:sz w:val="22"/>
                <w:szCs w:val="22"/>
                <w:lang w:val="pl-PL"/>
              </w:rPr>
              <w:t>/TT-BGTVT</w:t>
            </w:r>
          </w:p>
        </w:tc>
        <w:tc>
          <w:tcPr>
            <w:tcW w:w="3119" w:type="dxa"/>
          </w:tcPr>
          <w:p w:rsidR="008978BC" w:rsidRPr="00992F22" w:rsidRDefault="007F408B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các tàu từ 500</w:t>
            </w:r>
            <w:r w:rsidR="00334320" w:rsidRPr="00992F22">
              <w:rPr>
                <w:iCs/>
                <w:sz w:val="22"/>
                <w:szCs w:val="22"/>
              </w:rPr>
              <w:t xml:space="preserve"> </w:t>
            </w:r>
            <w:r w:rsidRPr="00992F22">
              <w:rPr>
                <w:iCs/>
                <w:sz w:val="22"/>
                <w:szCs w:val="22"/>
              </w:rPr>
              <w:t>GT trở lên hoạt động tuyến quốc tế</w:t>
            </w:r>
          </w:p>
        </w:tc>
      </w:tr>
      <w:tr w:rsidR="00415742" w:rsidRPr="00992F22" w:rsidTr="004D5F6E">
        <w:trPr>
          <w:jc w:val="center"/>
        </w:trPr>
        <w:tc>
          <w:tcPr>
            <w:tcW w:w="622" w:type="dxa"/>
          </w:tcPr>
          <w:p w:rsidR="00415742" w:rsidRPr="00992F22" w:rsidRDefault="0046227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  <w:r w:rsidR="006140B6" w:rsidRPr="00992F22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2098" w:type="dxa"/>
          </w:tcPr>
          <w:p w:rsidR="00415742" w:rsidRPr="00992F22" w:rsidRDefault="00415742" w:rsidP="004D5F6E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l-PL"/>
              </w:rPr>
              <w:t xml:space="preserve">Bản công bố phù hợp </w:t>
            </w:r>
            <w:r w:rsidR="00E515B6" w:rsidRPr="00992F22">
              <w:rPr>
                <w:sz w:val="22"/>
                <w:szCs w:val="22"/>
                <w:lang w:val="pl-PL"/>
              </w:rPr>
              <w:t>l</w:t>
            </w:r>
            <w:r w:rsidRPr="00992F22">
              <w:rPr>
                <w:sz w:val="22"/>
                <w:szCs w:val="22"/>
                <w:lang w:val="pl-PL"/>
              </w:rPr>
              <w:t>ao động hàng hải phần I</w:t>
            </w:r>
          </w:p>
        </w:tc>
        <w:tc>
          <w:tcPr>
            <w:tcW w:w="1108" w:type="dxa"/>
          </w:tcPr>
          <w:p w:rsidR="00415742" w:rsidRPr="00992F22" w:rsidRDefault="00E7358F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44F10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05426D">
              <w:rPr>
                <w:sz w:val="22"/>
                <w:szCs w:val="22"/>
              </w:rPr>
              <w:t xml:space="preserve">- </w:t>
            </w:r>
            <w:r w:rsidR="000925B1" w:rsidRPr="0005426D">
              <w:rPr>
                <w:sz w:val="22"/>
                <w:szCs w:val="22"/>
              </w:rPr>
              <w:t>Công ước L</w:t>
            </w:r>
            <w:r w:rsidR="00444F10" w:rsidRPr="0005426D">
              <w:rPr>
                <w:sz w:val="22"/>
                <w:szCs w:val="22"/>
              </w:rPr>
              <w:t xml:space="preserve">ao động hàng hải </w:t>
            </w:r>
            <w:r w:rsidR="006C78E4" w:rsidRPr="0005426D">
              <w:rPr>
                <w:sz w:val="22"/>
                <w:szCs w:val="22"/>
              </w:rPr>
              <w:t>MLC</w:t>
            </w:r>
            <w:r w:rsidR="00262FBD" w:rsidRPr="0005426D">
              <w:rPr>
                <w:sz w:val="22"/>
                <w:szCs w:val="22"/>
              </w:rPr>
              <w:t xml:space="preserve"> </w:t>
            </w:r>
            <w:r w:rsidR="00444F10" w:rsidRPr="0005426D">
              <w:rPr>
                <w:sz w:val="22"/>
                <w:szCs w:val="22"/>
              </w:rPr>
              <w:t>2006</w:t>
            </w:r>
          </w:p>
          <w:p w:rsidR="00A92012" w:rsidRPr="001A7046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6C78E4" w:rsidRPr="0005426D">
              <w:rPr>
                <w:sz w:val="22"/>
                <w:szCs w:val="22"/>
                <w:lang w:val="pl-PL"/>
              </w:rPr>
              <w:t>Điều 3</w:t>
            </w:r>
            <w:r w:rsidR="00D53E61" w:rsidRPr="0005426D">
              <w:rPr>
                <w:sz w:val="22"/>
                <w:szCs w:val="22"/>
                <w:lang w:val="pl-PL"/>
              </w:rPr>
              <w:t xml:space="preserve"> </w:t>
            </w:r>
            <w:r w:rsidR="00415742" w:rsidRPr="0005426D">
              <w:rPr>
                <w:sz w:val="22"/>
                <w:szCs w:val="22"/>
                <w:lang w:val="pl-PL"/>
              </w:rPr>
              <w:t>Thông tư số 4</w:t>
            </w:r>
            <w:r w:rsidR="00063F7B" w:rsidRPr="0005426D">
              <w:rPr>
                <w:sz w:val="22"/>
                <w:szCs w:val="22"/>
                <w:lang w:val="pl-PL"/>
              </w:rPr>
              <w:t>3</w:t>
            </w:r>
            <w:r w:rsidR="00415742" w:rsidRPr="0005426D">
              <w:rPr>
                <w:sz w:val="22"/>
                <w:szCs w:val="22"/>
                <w:lang w:val="pl-PL"/>
              </w:rPr>
              <w:t>/201</w:t>
            </w:r>
            <w:r w:rsidR="00063F7B" w:rsidRPr="0005426D">
              <w:rPr>
                <w:sz w:val="22"/>
                <w:szCs w:val="22"/>
                <w:lang w:val="pl-PL"/>
              </w:rPr>
              <w:t>5</w:t>
            </w:r>
            <w:r w:rsidR="00415742" w:rsidRPr="0005426D">
              <w:rPr>
                <w:sz w:val="22"/>
                <w:szCs w:val="22"/>
                <w:lang w:val="pl-PL"/>
              </w:rPr>
              <w:t>/TT-BGTVT</w:t>
            </w:r>
          </w:p>
        </w:tc>
        <w:tc>
          <w:tcPr>
            <w:tcW w:w="3119" w:type="dxa"/>
          </w:tcPr>
          <w:p w:rsidR="00415742" w:rsidRPr="00992F22" w:rsidRDefault="00AF70C7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  <w:lang w:val="pl-PL"/>
              </w:rPr>
            </w:pPr>
            <w:r w:rsidRPr="00992F22">
              <w:rPr>
                <w:iCs/>
                <w:sz w:val="22"/>
                <w:szCs w:val="22"/>
                <w:lang w:val="pl-PL"/>
              </w:rPr>
              <w:t>Áp dụng đối với các tàu từ 500</w:t>
            </w:r>
            <w:r w:rsidR="00334320" w:rsidRPr="00992F22">
              <w:rPr>
                <w:iCs/>
                <w:sz w:val="22"/>
                <w:szCs w:val="22"/>
                <w:lang w:val="pl-PL"/>
              </w:rPr>
              <w:t xml:space="preserve"> </w:t>
            </w:r>
            <w:r w:rsidRPr="00992F22">
              <w:rPr>
                <w:iCs/>
                <w:sz w:val="22"/>
                <w:szCs w:val="22"/>
                <w:lang w:val="pl-PL"/>
              </w:rPr>
              <w:t>GT trở lên hoạt động tuyến quốc tế</w:t>
            </w:r>
          </w:p>
        </w:tc>
      </w:tr>
      <w:tr w:rsidR="00415742" w:rsidRPr="00992F22" w:rsidTr="004D5F6E">
        <w:trPr>
          <w:jc w:val="center"/>
        </w:trPr>
        <w:tc>
          <w:tcPr>
            <w:tcW w:w="622" w:type="dxa"/>
          </w:tcPr>
          <w:p w:rsidR="00415742" w:rsidRPr="00992F22" w:rsidRDefault="006140B6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19</w:t>
            </w:r>
          </w:p>
        </w:tc>
        <w:tc>
          <w:tcPr>
            <w:tcW w:w="2098" w:type="dxa"/>
          </w:tcPr>
          <w:p w:rsidR="00415742" w:rsidRPr="00992F22" w:rsidRDefault="00415742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  <w:lang w:val="pl-PL"/>
              </w:rPr>
              <w:t xml:space="preserve">Bản công bố phù hợp </w:t>
            </w:r>
            <w:r w:rsidR="00E515B6" w:rsidRPr="00992F22">
              <w:rPr>
                <w:sz w:val="22"/>
                <w:szCs w:val="22"/>
                <w:lang w:val="pl-PL"/>
              </w:rPr>
              <w:t>l</w:t>
            </w:r>
            <w:r w:rsidRPr="00992F22">
              <w:rPr>
                <w:sz w:val="22"/>
                <w:szCs w:val="22"/>
                <w:lang w:val="pl-PL"/>
              </w:rPr>
              <w:t>ao động hàng hải phần II</w:t>
            </w:r>
          </w:p>
        </w:tc>
        <w:tc>
          <w:tcPr>
            <w:tcW w:w="1108" w:type="dxa"/>
          </w:tcPr>
          <w:p w:rsidR="00415742" w:rsidRPr="00992F22" w:rsidRDefault="00AF70B8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44F10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05426D">
              <w:rPr>
                <w:sz w:val="22"/>
                <w:szCs w:val="22"/>
              </w:rPr>
              <w:t xml:space="preserve">- </w:t>
            </w:r>
            <w:r w:rsidR="000925B1" w:rsidRPr="0005426D">
              <w:rPr>
                <w:sz w:val="22"/>
                <w:szCs w:val="22"/>
              </w:rPr>
              <w:t>Công ước L</w:t>
            </w:r>
            <w:r w:rsidR="00444F10" w:rsidRPr="0005426D">
              <w:rPr>
                <w:sz w:val="22"/>
                <w:szCs w:val="22"/>
              </w:rPr>
              <w:t>ao động hàng hải</w:t>
            </w:r>
            <w:r w:rsidR="007363BC" w:rsidRPr="0005426D">
              <w:rPr>
                <w:sz w:val="22"/>
                <w:szCs w:val="22"/>
              </w:rPr>
              <w:t xml:space="preserve"> MLC</w:t>
            </w:r>
            <w:r w:rsidR="00444F10" w:rsidRPr="0005426D">
              <w:rPr>
                <w:sz w:val="22"/>
                <w:szCs w:val="22"/>
              </w:rPr>
              <w:t xml:space="preserve"> 2006</w:t>
            </w:r>
          </w:p>
          <w:p w:rsidR="00A92012" w:rsidRPr="00992F22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05426D">
              <w:rPr>
                <w:sz w:val="22"/>
                <w:szCs w:val="22"/>
                <w:lang w:val="pl-PL"/>
              </w:rPr>
              <w:t xml:space="preserve">- </w:t>
            </w:r>
            <w:r w:rsidR="007363BC" w:rsidRPr="0005426D">
              <w:rPr>
                <w:sz w:val="22"/>
                <w:szCs w:val="22"/>
                <w:lang w:val="pl-PL"/>
              </w:rPr>
              <w:t>Điều 4</w:t>
            </w:r>
            <w:r w:rsidR="00D53E61" w:rsidRPr="0005426D">
              <w:rPr>
                <w:sz w:val="22"/>
                <w:szCs w:val="22"/>
                <w:lang w:val="pl-PL"/>
              </w:rPr>
              <w:t xml:space="preserve"> </w:t>
            </w:r>
            <w:r w:rsidR="00415742" w:rsidRPr="0005426D">
              <w:rPr>
                <w:sz w:val="22"/>
                <w:szCs w:val="22"/>
                <w:lang w:val="pl-PL"/>
              </w:rPr>
              <w:t>Thông tư số 4</w:t>
            </w:r>
            <w:r w:rsidR="00063F7B" w:rsidRPr="0005426D">
              <w:rPr>
                <w:sz w:val="22"/>
                <w:szCs w:val="22"/>
                <w:lang w:val="pl-PL"/>
              </w:rPr>
              <w:t>3</w:t>
            </w:r>
            <w:r w:rsidR="00415742" w:rsidRPr="0005426D">
              <w:rPr>
                <w:sz w:val="22"/>
                <w:szCs w:val="22"/>
                <w:lang w:val="pl-PL"/>
              </w:rPr>
              <w:t>/201</w:t>
            </w:r>
            <w:r w:rsidR="00063F7B" w:rsidRPr="0005426D">
              <w:rPr>
                <w:sz w:val="22"/>
                <w:szCs w:val="22"/>
                <w:lang w:val="pl-PL"/>
              </w:rPr>
              <w:t>5</w:t>
            </w:r>
            <w:r w:rsidR="006C78E4" w:rsidRPr="0005426D">
              <w:rPr>
                <w:sz w:val="22"/>
                <w:szCs w:val="22"/>
                <w:lang w:val="pl-PL"/>
              </w:rPr>
              <w:t>/TT-BGTVT</w:t>
            </w:r>
            <w:r w:rsidR="00415742" w:rsidRPr="00992F22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119" w:type="dxa"/>
          </w:tcPr>
          <w:p w:rsidR="00415742" w:rsidRPr="00992F22" w:rsidRDefault="00AF70C7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  <w:lang w:val="pl-PL"/>
              </w:rPr>
            </w:pPr>
            <w:r w:rsidRPr="00992F22">
              <w:rPr>
                <w:iCs/>
                <w:sz w:val="22"/>
                <w:szCs w:val="22"/>
                <w:lang w:val="pl-PL"/>
              </w:rPr>
              <w:t>Áp dụng đối với các tàu từ 500</w:t>
            </w:r>
            <w:r w:rsidR="00334320" w:rsidRPr="00992F22">
              <w:rPr>
                <w:iCs/>
                <w:sz w:val="22"/>
                <w:szCs w:val="22"/>
                <w:lang w:val="pl-PL"/>
              </w:rPr>
              <w:t xml:space="preserve"> </w:t>
            </w:r>
            <w:r w:rsidRPr="00992F22">
              <w:rPr>
                <w:iCs/>
                <w:sz w:val="22"/>
                <w:szCs w:val="22"/>
                <w:lang w:val="pl-PL"/>
              </w:rPr>
              <w:t>GT trở lên hoạt động tuyến quốc tế</w:t>
            </w:r>
          </w:p>
        </w:tc>
      </w:tr>
      <w:tr w:rsidR="00415742" w:rsidRPr="00992F22" w:rsidTr="004D5F6E">
        <w:trPr>
          <w:jc w:val="center"/>
        </w:trPr>
        <w:tc>
          <w:tcPr>
            <w:tcW w:w="622" w:type="dxa"/>
          </w:tcPr>
          <w:p w:rsidR="00415742" w:rsidRPr="00992F22" w:rsidRDefault="00D157E2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  <w:r w:rsidR="006140B6" w:rsidRPr="00992F22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98" w:type="dxa"/>
          </w:tcPr>
          <w:p w:rsidR="00415742" w:rsidRPr="00992F22" w:rsidRDefault="00415742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</w:rPr>
              <w:t xml:space="preserve">Giấy chứng nhận quốc tế </w:t>
            </w:r>
            <w:r w:rsidR="00EE000E" w:rsidRPr="00992F22">
              <w:rPr>
                <w:sz w:val="22"/>
                <w:szCs w:val="22"/>
              </w:rPr>
              <w:t>về hệ thống chống hà</w:t>
            </w:r>
          </w:p>
        </w:tc>
        <w:tc>
          <w:tcPr>
            <w:tcW w:w="1108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15742" w:rsidRPr="00992F22" w:rsidRDefault="007363BC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10</w:t>
            </w:r>
            <w:r w:rsidR="001266EF" w:rsidRPr="00992F22">
              <w:rPr>
                <w:sz w:val="22"/>
                <w:szCs w:val="22"/>
              </w:rPr>
              <w:t xml:space="preserve"> Công ước quốc tế về kiểm soát hệ thống chống hà độc hại của tàu năm 2001</w:t>
            </w:r>
          </w:p>
        </w:tc>
        <w:tc>
          <w:tcPr>
            <w:tcW w:w="3119" w:type="dxa"/>
          </w:tcPr>
          <w:p w:rsidR="00415742" w:rsidRPr="00992F22" w:rsidRDefault="009E5DC8" w:rsidP="006C15C7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</w:t>
            </w:r>
            <w:r w:rsidR="00415742" w:rsidRPr="00992F22">
              <w:rPr>
                <w:sz w:val="22"/>
                <w:szCs w:val="22"/>
              </w:rPr>
              <w:t>àu từ 400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6C15C7" w:rsidRPr="00992F22">
              <w:rPr>
                <w:sz w:val="22"/>
                <w:szCs w:val="22"/>
              </w:rPr>
              <w:t>GT</w:t>
            </w:r>
            <w:r w:rsidR="00415742" w:rsidRPr="00992F22">
              <w:rPr>
                <w:sz w:val="22"/>
                <w:szCs w:val="22"/>
              </w:rPr>
              <w:t xml:space="preserve"> trở lên</w:t>
            </w:r>
            <w:r w:rsidR="00D9399C" w:rsidRPr="00992F22">
              <w:rPr>
                <w:sz w:val="22"/>
                <w:szCs w:val="22"/>
              </w:rPr>
              <w:t xml:space="preserve"> hoạt động</w:t>
            </w:r>
            <w:r w:rsidR="00931260" w:rsidRPr="00992F22">
              <w:rPr>
                <w:sz w:val="22"/>
                <w:szCs w:val="22"/>
              </w:rPr>
              <w:t xml:space="preserve"> tuyến quốc tế</w:t>
            </w:r>
            <w:r w:rsidR="00415742" w:rsidRPr="00992F22">
              <w:rPr>
                <w:sz w:val="22"/>
                <w:szCs w:val="22"/>
              </w:rPr>
              <w:t xml:space="preserve"> </w:t>
            </w:r>
          </w:p>
        </w:tc>
      </w:tr>
      <w:tr w:rsidR="00415742" w:rsidRPr="00992F22" w:rsidTr="004D5F6E">
        <w:trPr>
          <w:jc w:val="center"/>
        </w:trPr>
        <w:tc>
          <w:tcPr>
            <w:tcW w:w="622" w:type="dxa"/>
          </w:tcPr>
          <w:p w:rsidR="00415742" w:rsidRPr="00992F22" w:rsidRDefault="00D157E2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  <w:r w:rsidR="006140B6"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415742" w:rsidRPr="00992F22" w:rsidRDefault="00415742" w:rsidP="004D5F6E">
            <w:pPr>
              <w:spacing w:before="20" w:after="20" w:line="260" w:lineRule="exact"/>
              <w:jc w:val="both"/>
              <w:rPr>
                <w:sz w:val="22"/>
                <w:szCs w:val="22"/>
                <w:lang w:val="pl-PL"/>
              </w:rPr>
            </w:pPr>
            <w:r w:rsidRPr="00992F22">
              <w:rPr>
                <w:sz w:val="22"/>
                <w:szCs w:val="22"/>
              </w:rPr>
              <w:t xml:space="preserve">Bản </w:t>
            </w:r>
            <w:r w:rsidR="008E3EE0" w:rsidRPr="00992F22">
              <w:rPr>
                <w:sz w:val="22"/>
                <w:szCs w:val="22"/>
              </w:rPr>
              <w:t>công bố</w:t>
            </w:r>
            <w:r w:rsidR="005619F0" w:rsidRPr="00992F22">
              <w:rPr>
                <w:sz w:val="22"/>
                <w:szCs w:val="22"/>
              </w:rPr>
              <w:t xml:space="preserve"> hệ thống</w:t>
            </w:r>
            <w:r w:rsidRPr="00992F22">
              <w:rPr>
                <w:sz w:val="22"/>
                <w:szCs w:val="22"/>
              </w:rPr>
              <w:t xml:space="preserve"> chống hà</w:t>
            </w:r>
          </w:p>
        </w:tc>
        <w:tc>
          <w:tcPr>
            <w:tcW w:w="1108" w:type="dxa"/>
          </w:tcPr>
          <w:p w:rsidR="00415742" w:rsidRPr="00992F22" w:rsidRDefault="00F95090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415742" w:rsidRPr="00992F22" w:rsidRDefault="00415742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15742" w:rsidRPr="00992F22" w:rsidRDefault="006C78E4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5 P</w:t>
            </w:r>
            <w:r w:rsidR="007363BC">
              <w:rPr>
                <w:sz w:val="22"/>
                <w:szCs w:val="22"/>
              </w:rPr>
              <w:t>hụ lục 4</w:t>
            </w:r>
            <w:r w:rsidR="005619F0" w:rsidRPr="00992F22">
              <w:rPr>
                <w:sz w:val="22"/>
                <w:szCs w:val="22"/>
              </w:rPr>
              <w:t xml:space="preserve"> Công ước quốc tế về kiểm soát hệ thống chống hà độc hại của tàu năm 2001</w:t>
            </w:r>
          </w:p>
        </w:tc>
        <w:tc>
          <w:tcPr>
            <w:tcW w:w="3119" w:type="dxa"/>
          </w:tcPr>
          <w:p w:rsidR="00415742" w:rsidRPr="00992F22" w:rsidRDefault="00E05D30" w:rsidP="003F0C7D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</w:t>
            </w:r>
            <w:r w:rsidR="00B67ED1" w:rsidRPr="00992F22">
              <w:rPr>
                <w:sz w:val="22"/>
                <w:szCs w:val="22"/>
              </w:rPr>
              <w:t>p dụng đối vớ</w:t>
            </w:r>
            <w:r w:rsidR="00560CC3" w:rsidRPr="00992F22">
              <w:rPr>
                <w:sz w:val="22"/>
                <w:szCs w:val="22"/>
              </w:rPr>
              <w:t>i tàu</w:t>
            </w:r>
            <w:r w:rsidR="006C78E4">
              <w:rPr>
                <w:sz w:val="22"/>
                <w:szCs w:val="22"/>
              </w:rPr>
              <w:t xml:space="preserve"> có chiều dài từ 24 </w:t>
            </w:r>
            <w:r w:rsidR="004E4BD3">
              <w:rPr>
                <w:sz w:val="22"/>
                <w:szCs w:val="22"/>
              </w:rPr>
              <w:t>m</w:t>
            </w:r>
            <w:r w:rsidR="006C78E4">
              <w:rPr>
                <w:sz w:val="22"/>
                <w:szCs w:val="22"/>
              </w:rPr>
              <w:t xml:space="preserve"> trở lên</w:t>
            </w:r>
            <w:r w:rsidR="00B67ED1" w:rsidRPr="00992F22">
              <w:rPr>
                <w:sz w:val="22"/>
                <w:szCs w:val="22"/>
              </w:rPr>
              <w:t xml:space="preserve"> nhưng nhỏ hơn 400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6140B6" w:rsidRPr="00992F22">
              <w:rPr>
                <w:sz w:val="22"/>
                <w:szCs w:val="22"/>
              </w:rPr>
              <w:t>GT</w:t>
            </w:r>
            <w:r w:rsidR="00B67ED1" w:rsidRPr="00992F22">
              <w:rPr>
                <w:sz w:val="22"/>
                <w:szCs w:val="22"/>
              </w:rPr>
              <w:t xml:space="preserve"> hoạt động tuyến quốc tế</w:t>
            </w:r>
          </w:p>
        </w:tc>
      </w:tr>
      <w:tr w:rsidR="00A1012D" w:rsidRPr="00992F22" w:rsidTr="004D5F6E">
        <w:trPr>
          <w:jc w:val="center"/>
        </w:trPr>
        <w:tc>
          <w:tcPr>
            <w:tcW w:w="622" w:type="dxa"/>
          </w:tcPr>
          <w:p w:rsidR="00A1012D" w:rsidRPr="00992F22" w:rsidRDefault="008E3EE0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  <w:r w:rsidR="006140B6"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A1012D" w:rsidRPr="00992F22" w:rsidRDefault="008E3EE0" w:rsidP="004D5F6E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phù hợp cho hệ thống chống hà của tàu</w:t>
            </w:r>
          </w:p>
        </w:tc>
        <w:tc>
          <w:tcPr>
            <w:tcW w:w="1108" w:type="dxa"/>
          </w:tcPr>
          <w:p w:rsidR="00A1012D" w:rsidRPr="00992F22" w:rsidRDefault="00A1012D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012D" w:rsidRPr="00992F22" w:rsidRDefault="008E3EE0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1012D" w:rsidRPr="00992F22" w:rsidRDefault="00A1012D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A1012D" w:rsidRPr="00992F22" w:rsidRDefault="00A1012D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A1012D" w:rsidRPr="00992F22" w:rsidRDefault="008458FD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QCVN 74:</w:t>
            </w:r>
            <w:r w:rsidR="008E3EE0" w:rsidRPr="00992F22">
              <w:rPr>
                <w:sz w:val="22"/>
                <w:szCs w:val="22"/>
              </w:rPr>
              <w:t>2014/BGTVT</w:t>
            </w:r>
          </w:p>
        </w:tc>
        <w:tc>
          <w:tcPr>
            <w:tcW w:w="3119" w:type="dxa"/>
          </w:tcPr>
          <w:p w:rsidR="00A1012D" w:rsidRPr="00992F22" w:rsidRDefault="008E3EE0" w:rsidP="0055739B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có chiều dài từ 24 </w:t>
            </w:r>
            <w:r w:rsidR="004E4BD3">
              <w:rPr>
                <w:sz w:val="22"/>
                <w:szCs w:val="22"/>
              </w:rPr>
              <w:t>m</w:t>
            </w:r>
            <w:r w:rsidRPr="00992F22">
              <w:rPr>
                <w:sz w:val="22"/>
                <w:szCs w:val="22"/>
              </w:rPr>
              <w:t xml:space="preserve"> trở lên</w:t>
            </w:r>
          </w:p>
        </w:tc>
      </w:tr>
      <w:tr w:rsidR="00AE233E" w:rsidRPr="00992F22" w:rsidTr="004D5F6E">
        <w:trPr>
          <w:jc w:val="center"/>
        </w:trPr>
        <w:tc>
          <w:tcPr>
            <w:tcW w:w="622" w:type="dxa"/>
          </w:tcPr>
          <w:p w:rsidR="00AE233E" w:rsidRPr="00992F22" w:rsidRDefault="006140B6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23</w:t>
            </w:r>
          </w:p>
        </w:tc>
        <w:tc>
          <w:tcPr>
            <w:tcW w:w="2098" w:type="dxa"/>
          </w:tcPr>
          <w:p w:rsidR="00AE233E" w:rsidRPr="00992F22" w:rsidRDefault="00AE233E" w:rsidP="004D5F6E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an toàn kỹ thuật và bảo vệ môi trường</w:t>
            </w:r>
          </w:p>
        </w:tc>
        <w:tc>
          <w:tcPr>
            <w:tcW w:w="1108" w:type="dxa"/>
          </w:tcPr>
          <w:p w:rsidR="00AE233E" w:rsidRPr="00992F22" w:rsidRDefault="00AE233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233E" w:rsidRPr="00992F22" w:rsidRDefault="00AE233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233E" w:rsidRPr="00992F22" w:rsidRDefault="00AE233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AE233E" w:rsidRPr="00992F22" w:rsidRDefault="00AE233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034" w:type="dxa"/>
          </w:tcPr>
          <w:p w:rsidR="00AE233E" w:rsidRPr="00992F22" w:rsidRDefault="00BA08A6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QCVN 03:2009/BGTVT</w:t>
            </w:r>
          </w:p>
        </w:tc>
        <w:tc>
          <w:tcPr>
            <w:tcW w:w="3119" w:type="dxa"/>
          </w:tcPr>
          <w:p w:rsidR="00AE233E" w:rsidRPr="00992F22" w:rsidRDefault="00AE233E" w:rsidP="0055739B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0507E9" w:rsidRPr="00992F22" w:rsidTr="004D5F6E">
        <w:trPr>
          <w:jc w:val="center"/>
        </w:trPr>
        <w:tc>
          <w:tcPr>
            <w:tcW w:w="622" w:type="dxa"/>
          </w:tcPr>
          <w:p w:rsidR="000507E9" w:rsidRPr="00992F22" w:rsidRDefault="00A72BA6" w:rsidP="004D5F6E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  <w:r w:rsidR="006140B6" w:rsidRPr="00992F22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98" w:type="dxa"/>
          </w:tcPr>
          <w:p w:rsidR="000507E9" w:rsidRPr="00992F22" w:rsidRDefault="000507E9" w:rsidP="004D5F6E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phù hợp thiết bị LRIT</w:t>
            </w:r>
          </w:p>
        </w:tc>
        <w:tc>
          <w:tcPr>
            <w:tcW w:w="1108" w:type="dxa"/>
          </w:tcPr>
          <w:p w:rsidR="000507E9" w:rsidRPr="00992F22" w:rsidRDefault="00251333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0507E9" w:rsidRPr="00992F22" w:rsidRDefault="00251333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0507E9" w:rsidRPr="00992F22" w:rsidRDefault="00251333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0507E9" w:rsidRPr="00992F22" w:rsidRDefault="000507E9" w:rsidP="00E6592A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34" w:type="dxa"/>
          </w:tcPr>
          <w:p w:rsidR="000507E9" w:rsidRPr="00992F22" w:rsidRDefault="006C78E4" w:rsidP="00751DB3">
            <w:pPr>
              <w:spacing w:before="40" w:after="40" w:line="260" w:lineRule="exact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5</w:t>
            </w:r>
            <w:r w:rsidR="00566697" w:rsidRPr="00992F22">
              <w:rPr>
                <w:sz w:val="22"/>
                <w:szCs w:val="22"/>
              </w:rPr>
              <w:t xml:space="preserve"> Quyết định số </w:t>
            </w:r>
            <w:r w:rsidR="00566697" w:rsidRPr="00992F22">
              <w:rPr>
                <w:bCs/>
                <w:sz w:val="22"/>
                <w:szCs w:val="22"/>
                <w:lang w:val="pt-BR"/>
              </w:rPr>
              <w:t>62/2014/QĐ-TTg ngày  06/11/2014</w:t>
            </w:r>
            <w:r w:rsidR="00CB15E3" w:rsidRPr="00992F22">
              <w:rPr>
                <w:bCs/>
                <w:sz w:val="22"/>
                <w:szCs w:val="22"/>
                <w:lang w:val="pt-BR"/>
              </w:rPr>
              <w:t xml:space="preserve"> của Thủ tướng Chính phủ</w:t>
            </w:r>
            <w:r w:rsidR="007363BC">
              <w:rPr>
                <w:bCs/>
                <w:sz w:val="22"/>
                <w:szCs w:val="22"/>
                <w:lang w:val="pt-BR"/>
              </w:rPr>
              <w:t xml:space="preserve"> ban hành Q</w:t>
            </w:r>
            <w:r w:rsidR="00566697" w:rsidRPr="00992F22">
              <w:rPr>
                <w:bCs/>
                <w:sz w:val="22"/>
                <w:szCs w:val="22"/>
                <w:lang w:val="pt-BR"/>
              </w:rPr>
              <w:t>uy chế quản lý, khai thác, sử dụng thôn</w:t>
            </w:r>
            <w:r w:rsidR="00CB15E3" w:rsidRPr="00992F22">
              <w:rPr>
                <w:bCs/>
                <w:sz w:val="22"/>
                <w:szCs w:val="22"/>
                <w:lang w:val="pt-BR"/>
              </w:rPr>
              <w:t>g</w:t>
            </w:r>
            <w:r w:rsidR="00566697" w:rsidRPr="00992F22">
              <w:rPr>
                <w:bCs/>
                <w:sz w:val="22"/>
                <w:szCs w:val="22"/>
                <w:lang w:val="pt-BR"/>
              </w:rPr>
              <w:t xml:space="preserve"> tin nhận dạng và truy theo tầm xa của tàu thuyền</w:t>
            </w:r>
          </w:p>
        </w:tc>
        <w:tc>
          <w:tcPr>
            <w:tcW w:w="3119" w:type="dxa"/>
          </w:tcPr>
          <w:p w:rsidR="00A72BA6" w:rsidRPr="00992F22" w:rsidRDefault="00A72BA6" w:rsidP="00A72BA6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300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4D2FD0" w:rsidRPr="00992F22">
              <w:rPr>
                <w:sz w:val="22"/>
                <w:szCs w:val="22"/>
              </w:rPr>
              <w:t>GT</w:t>
            </w:r>
            <w:r w:rsidRPr="00992F22">
              <w:rPr>
                <w:sz w:val="22"/>
                <w:szCs w:val="22"/>
              </w:rPr>
              <w:t xml:space="preserve"> trở lên hoạt động tuyến quốc tế và tất cả các tàu khách, bao gồm cả tàu </w:t>
            </w:r>
            <w:r w:rsidR="00DF673E">
              <w:rPr>
                <w:sz w:val="22"/>
                <w:szCs w:val="22"/>
              </w:rPr>
              <w:t>cao tốc hoạt động tuyến quốc tế</w:t>
            </w:r>
          </w:p>
          <w:p w:rsidR="000507E9" w:rsidRPr="00992F22" w:rsidRDefault="000507E9" w:rsidP="0055739B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4787C" w:rsidRPr="00992F22" w:rsidTr="0009740F">
        <w:trPr>
          <w:jc w:val="center"/>
        </w:trPr>
        <w:tc>
          <w:tcPr>
            <w:tcW w:w="622" w:type="dxa"/>
          </w:tcPr>
          <w:p w:rsidR="00C4787C" w:rsidRPr="00992F22" w:rsidRDefault="0027611E" w:rsidP="0027611E">
            <w:pPr>
              <w:pStyle w:val="Heading6"/>
              <w:tabs>
                <w:tab w:val="left" w:pos="188"/>
                <w:tab w:val="center" w:pos="630"/>
              </w:tabs>
              <w:spacing w:before="20" w:after="20" w:line="260" w:lineRule="exac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ab/>
              <w:t>II</w:t>
            </w:r>
            <w:r>
              <w:rPr>
                <w:iCs/>
                <w:sz w:val="22"/>
                <w:szCs w:val="22"/>
              </w:rPr>
              <w:tab/>
            </w:r>
            <w:r w:rsidR="00C4787C" w:rsidRPr="00992F22">
              <w:rPr>
                <w:iCs/>
                <w:sz w:val="22"/>
                <w:szCs w:val="22"/>
              </w:rPr>
              <w:t>II</w:t>
            </w:r>
          </w:p>
        </w:tc>
        <w:tc>
          <w:tcPr>
            <w:tcW w:w="12988" w:type="dxa"/>
            <w:gridSpan w:val="7"/>
          </w:tcPr>
          <w:p w:rsidR="00C4787C" w:rsidRPr="00992F22" w:rsidRDefault="00F00826" w:rsidP="001A18F9">
            <w:pPr>
              <w:spacing w:before="40" w:after="40" w:line="260" w:lineRule="exact"/>
              <w:jc w:val="both"/>
              <w:rPr>
                <w:b/>
                <w:i/>
                <w:sz w:val="22"/>
                <w:szCs w:val="22"/>
              </w:rPr>
            </w:pPr>
            <w:r w:rsidRPr="00992F22">
              <w:rPr>
                <w:b/>
                <w:sz w:val="22"/>
                <w:szCs w:val="22"/>
              </w:rPr>
              <w:t>Đối với tàu khách:</w:t>
            </w:r>
            <w:r w:rsidRPr="00992F22">
              <w:rPr>
                <w:b/>
                <w:i/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ngoài các giấy tờ quy định tại Mục I,</w:t>
            </w:r>
            <w:r w:rsidR="005865BF" w:rsidRPr="00992F22">
              <w:rPr>
                <w:sz w:val="22"/>
                <w:szCs w:val="22"/>
              </w:rPr>
              <w:t xml:space="preserve"> Phần này</w:t>
            </w:r>
            <w:r w:rsidRPr="00992F22">
              <w:rPr>
                <w:sz w:val="22"/>
                <w:szCs w:val="22"/>
              </w:rPr>
              <w:t xml:space="preserve"> còn phải có các giấy chứng nhận sau:</w:t>
            </w:r>
          </w:p>
        </w:tc>
      </w:tr>
      <w:tr w:rsidR="00C4787C" w:rsidRPr="00992F22" w:rsidTr="0005426D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20" w:after="2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an toàn tàu khách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234E79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7363BC" w:rsidRPr="0005426D">
              <w:rPr>
                <w:sz w:val="22"/>
                <w:szCs w:val="22"/>
              </w:rPr>
              <w:t>Quy định 12(a)(i) Chương I</w:t>
            </w:r>
            <w:r w:rsidR="00C4787C" w:rsidRPr="0005426D">
              <w:rPr>
                <w:sz w:val="22"/>
                <w:szCs w:val="22"/>
              </w:rPr>
              <w:t xml:space="preserve"> Công ước SOLAS 74</w:t>
            </w:r>
          </w:p>
          <w:p w:rsidR="00234E79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 xml:space="preserve">- </w:t>
            </w:r>
            <w:r w:rsidR="00234E79" w:rsidRPr="0005426D">
              <w:rPr>
                <w:sz w:val="22"/>
                <w:szCs w:val="22"/>
              </w:rPr>
              <w:t xml:space="preserve">QCVN </w:t>
            </w:r>
            <w:r w:rsidR="008458FD" w:rsidRPr="0005426D">
              <w:rPr>
                <w:sz w:val="22"/>
                <w:szCs w:val="22"/>
              </w:rPr>
              <w:t>21:</w:t>
            </w:r>
            <w:r w:rsidR="00E515B6" w:rsidRPr="0005426D">
              <w:rPr>
                <w:sz w:val="22"/>
                <w:szCs w:val="22"/>
              </w:rPr>
              <w:t>201</w:t>
            </w:r>
            <w:r w:rsidR="009F4418" w:rsidRPr="0005426D">
              <w:rPr>
                <w:sz w:val="22"/>
                <w:szCs w:val="22"/>
              </w:rPr>
              <w:t>5</w:t>
            </w:r>
            <w:r w:rsidR="00E515B6" w:rsidRPr="0005426D">
              <w:rPr>
                <w:sz w:val="22"/>
                <w:szCs w:val="22"/>
              </w:rPr>
              <w:t>/BGTVT</w:t>
            </w:r>
          </w:p>
          <w:p w:rsidR="00234E79" w:rsidRPr="0005426D" w:rsidRDefault="0005426D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 xml:space="preserve">- </w:t>
            </w:r>
            <w:r w:rsidR="00234E79" w:rsidRPr="0005426D">
              <w:rPr>
                <w:sz w:val="22"/>
                <w:szCs w:val="22"/>
              </w:rPr>
              <w:t>QC</w:t>
            </w:r>
            <w:r w:rsidR="008458FD" w:rsidRPr="0005426D">
              <w:rPr>
                <w:sz w:val="22"/>
                <w:szCs w:val="22"/>
              </w:rPr>
              <w:t>VN 03:</w:t>
            </w:r>
            <w:r w:rsidR="00E515B6" w:rsidRPr="0005426D">
              <w:rPr>
                <w:sz w:val="22"/>
                <w:szCs w:val="22"/>
              </w:rPr>
              <w:t>2009/BGTVT</w:t>
            </w:r>
          </w:p>
          <w:p w:rsidR="00E515B6" w:rsidRPr="00EC69D2" w:rsidRDefault="00E515B6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05426D">
              <w:rPr>
                <w:sz w:val="22"/>
                <w:szCs w:val="22"/>
              </w:rPr>
              <w:t>Thông tư</w:t>
            </w:r>
            <w:r w:rsidR="00F0005D" w:rsidRPr="0005426D">
              <w:rPr>
                <w:sz w:val="22"/>
                <w:szCs w:val="22"/>
              </w:rPr>
              <w:t xml:space="preserve"> số</w:t>
            </w:r>
            <w:r w:rsidRPr="0005426D">
              <w:rPr>
                <w:sz w:val="22"/>
                <w:szCs w:val="22"/>
              </w:rPr>
              <w:t xml:space="preserve"> 15/2013/TT-BGTVT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20" w:after="20" w:line="260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C4787C" w:rsidRPr="00992F22" w:rsidTr="0005426D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Giấy chứng nhận miễn giảm 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12(a)(vii) Chương I</w:t>
            </w:r>
            <w:r w:rsidR="00C4787C"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74188F">
            <w:pPr>
              <w:spacing w:before="40" w:after="40" w:line="260" w:lineRule="exact"/>
              <w:jc w:val="both"/>
              <w:rPr>
                <w:iCs/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 xml:space="preserve">Áp dụng </w:t>
            </w:r>
            <w:r w:rsidR="0074188F">
              <w:rPr>
                <w:spacing w:val="-6"/>
                <w:sz w:val="22"/>
                <w:szCs w:val="22"/>
              </w:rPr>
              <w:t xml:space="preserve">đối với </w:t>
            </w:r>
            <w:r w:rsidRPr="00992F22">
              <w:rPr>
                <w:spacing w:val="-6"/>
                <w:sz w:val="22"/>
                <w:szCs w:val="22"/>
              </w:rPr>
              <w:t>tàu được miễm giảm liên quan đến Giấy chứng nhận an toàn tàu khách</w:t>
            </w:r>
          </w:p>
        </w:tc>
      </w:tr>
      <w:tr w:rsidR="00C4787C" w:rsidRPr="00992F22" w:rsidTr="0009740F">
        <w:trPr>
          <w:jc w:val="center"/>
        </w:trPr>
        <w:tc>
          <w:tcPr>
            <w:tcW w:w="622" w:type="dxa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992F22">
              <w:rPr>
                <w:b/>
                <w:bCs/>
                <w:iCs/>
                <w:sz w:val="22"/>
                <w:szCs w:val="22"/>
              </w:rPr>
              <w:t>III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Đối với tàu hàng: </w:t>
            </w:r>
            <w:r w:rsidRPr="00992F22">
              <w:rPr>
                <w:sz w:val="22"/>
                <w:szCs w:val="22"/>
              </w:rPr>
              <w:t xml:space="preserve">ngoài các giấy tờ quy định tại Mục I, </w:t>
            </w:r>
            <w:r w:rsidR="00D25D04" w:rsidRPr="00992F22">
              <w:rPr>
                <w:sz w:val="22"/>
                <w:szCs w:val="22"/>
              </w:rPr>
              <w:t xml:space="preserve">Phần này </w:t>
            </w:r>
            <w:r w:rsidRPr="00992F22">
              <w:rPr>
                <w:sz w:val="22"/>
                <w:szCs w:val="22"/>
              </w:rPr>
              <w:t>còn phải có các giấy chứng nhận sau: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Đối với tất cả các loại tàu hàng: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6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an toàn kết cấu tàu hàng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12(a)(ii)</w:t>
            </w:r>
            <w:r w:rsidR="00C4787C" w:rsidRPr="00992F22">
              <w:rPr>
                <w:sz w:val="22"/>
                <w:szCs w:val="22"/>
              </w:rPr>
              <w:t xml:space="preserve"> Chương</w:t>
            </w:r>
            <w:r>
              <w:rPr>
                <w:sz w:val="22"/>
                <w:szCs w:val="22"/>
              </w:rPr>
              <w:t xml:space="preserve"> I</w:t>
            </w:r>
            <w:r w:rsidR="00C4787C"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</w:t>
            </w:r>
            <w:r w:rsidRPr="00992F22">
              <w:rPr>
                <w:iCs/>
                <w:sz w:val="22"/>
                <w:szCs w:val="22"/>
              </w:rPr>
              <w:t xml:space="preserve">từ 500 GT </w:t>
            </w:r>
            <w:r w:rsidRPr="00992F22">
              <w:rPr>
                <w:iCs/>
                <w:sz w:val="22"/>
                <w:szCs w:val="22"/>
              </w:rPr>
              <w:br/>
              <w:t>trở lên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an toàn trang thiết bị tàu hàng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F0005D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0005D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90384D" w:rsidRPr="0005426D" w:rsidRDefault="0005426D" w:rsidP="00751DB3">
            <w:pPr>
              <w:spacing w:before="40" w:after="40" w:line="250" w:lineRule="exact"/>
              <w:jc w:val="both"/>
              <w:rPr>
                <w:spacing w:val="-4"/>
                <w:sz w:val="22"/>
                <w:szCs w:val="22"/>
              </w:rPr>
            </w:pPr>
            <w:r w:rsidRPr="0005426D">
              <w:rPr>
                <w:spacing w:val="-4"/>
                <w:sz w:val="22"/>
                <w:szCs w:val="22"/>
              </w:rPr>
              <w:t xml:space="preserve">- </w:t>
            </w:r>
            <w:r w:rsidR="007363BC" w:rsidRPr="0005426D">
              <w:rPr>
                <w:spacing w:val="-4"/>
                <w:sz w:val="22"/>
                <w:szCs w:val="22"/>
              </w:rPr>
              <w:t>Quy định 12(a)(ii) Chương I</w:t>
            </w:r>
            <w:r w:rsidR="00C4787C" w:rsidRPr="0005426D">
              <w:rPr>
                <w:spacing w:val="-4"/>
                <w:sz w:val="22"/>
                <w:szCs w:val="22"/>
              </w:rPr>
              <w:t xml:space="preserve"> Công ước SOLAS 74</w:t>
            </w:r>
          </w:p>
          <w:p w:rsidR="0090384D" w:rsidRPr="00992F22" w:rsidRDefault="0005426D" w:rsidP="00751DB3">
            <w:pPr>
              <w:spacing w:before="40" w:after="40" w:line="250" w:lineRule="exact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882949" w:rsidRPr="0005426D">
              <w:rPr>
                <w:spacing w:val="-4"/>
                <w:sz w:val="22"/>
                <w:szCs w:val="22"/>
              </w:rPr>
              <w:t>QCVN 42: 201</w:t>
            </w:r>
            <w:r w:rsidR="008558C9" w:rsidRPr="0005426D">
              <w:rPr>
                <w:spacing w:val="-4"/>
                <w:sz w:val="22"/>
                <w:szCs w:val="22"/>
              </w:rPr>
              <w:t>5</w:t>
            </w:r>
            <w:r w:rsidR="00882949" w:rsidRPr="0005426D">
              <w:rPr>
                <w:spacing w:val="-4"/>
                <w:sz w:val="22"/>
                <w:szCs w:val="22"/>
              </w:rPr>
              <w:t>/BGTVT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trike/>
                <w:sz w:val="22"/>
                <w:szCs w:val="22"/>
              </w:rPr>
            </w:pP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an toàn vô tuyến điện tàu hàng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C4787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định </w:t>
            </w:r>
            <w:r w:rsidR="007363BC">
              <w:rPr>
                <w:sz w:val="22"/>
                <w:szCs w:val="22"/>
              </w:rPr>
              <w:t>12(a)(iv) Chương I</w:t>
            </w:r>
            <w:r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</w:t>
            </w:r>
            <w:r w:rsidRPr="00992F22">
              <w:rPr>
                <w:iCs/>
                <w:sz w:val="22"/>
                <w:szCs w:val="22"/>
              </w:rPr>
              <w:t xml:space="preserve">từ 300 GT </w:t>
            </w:r>
            <w:r w:rsidRPr="00992F22">
              <w:rPr>
                <w:iCs/>
                <w:sz w:val="22"/>
                <w:szCs w:val="22"/>
              </w:rPr>
              <w:br/>
              <w:t>trở lên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Giấy chứng nhận miễn giảm 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12(a)(vii) Chương I</w:t>
            </w:r>
            <w:r w:rsidR="00C4787C"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được miễm giảm liên quan đến giấy chứng nhận quy định tại Điểm A (1), (2),</w:t>
            </w:r>
            <w:r w:rsidR="007363BC">
              <w:rPr>
                <w:sz w:val="22"/>
                <w:szCs w:val="22"/>
              </w:rPr>
              <w:t xml:space="preserve"> (3)</w:t>
            </w:r>
            <w:r w:rsidRPr="00992F22">
              <w:rPr>
                <w:sz w:val="22"/>
                <w:szCs w:val="22"/>
              </w:rPr>
              <w:t xml:space="preserve"> Mục III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B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EE0B63">
              <w:rPr>
                <w:sz w:val="22"/>
                <w:szCs w:val="22"/>
              </w:rPr>
              <w:t>Đối với tàu chở hàng nguy hiểm</w:t>
            </w:r>
            <w:r w:rsidR="008107A7" w:rsidRPr="00EE0B63">
              <w:rPr>
                <w:sz w:val="22"/>
                <w:szCs w:val="22"/>
              </w:rPr>
              <w:t>, chở hàng rời rắn</w:t>
            </w:r>
            <w:r w:rsidRPr="00EE0B63">
              <w:rPr>
                <w:sz w:val="22"/>
                <w:szCs w:val="22"/>
              </w:rPr>
              <w:t>:</w:t>
            </w:r>
            <w:r w:rsidRPr="00992F22">
              <w:rPr>
                <w:sz w:val="22"/>
                <w:szCs w:val="22"/>
              </w:rPr>
              <w:t xml:space="preserve"> ngoài các giấy chứng nhận quy định tại điểm A, Mục III, </w:t>
            </w:r>
            <w:r w:rsidR="00AF2892" w:rsidRPr="00992F22">
              <w:rPr>
                <w:sz w:val="22"/>
                <w:szCs w:val="22"/>
              </w:rPr>
              <w:t xml:space="preserve">Phần này </w:t>
            </w:r>
            <w:r w:rsidRPr="00992F22">
              <w:rPr>
                <w:sz w:val="22"/>
                <w:szCs w:val="22"/>
              </w:rPr>
              <w:t>còn phải có các giấy chứng nhận sau: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Giấy chứng nhận phù hợp 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  <w:vMerge w:val="restart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1.1. Giấy chứng nhận phù hợp</w:t>
            </w:r>
            <w:r w:rsidR="00810BAE" w:rsidRPr="00992F22">
              <w:rPr>
                <w:sz w:val="22"/>
                <w:szCs w:val="22"/>
              </w:rPr>
              <w:t xml:space="preserve"> vận chuyển hàng nguy hiểm ở dạng đóng gói hoặc dạng r</w:t>
            </w:r>
            <w:r w:rsidR="001B40F5" w:rsidRPr="00992F22">
              <w:rPr>
                <w:sz w:val="22"/>
                <w:szCs w:val="22"/>
              </w:rPr>
              <w:t>ắn chở</w:t>
            </w:r>
            <w:r w:rsidR="00810BAE" w:rsidRPr="00992F22">
              <w:rPr>
                <w:sz w:val="22"/>
                <w:szCs w:val="22"/>
              </w:rPr>
              <w:t xml:space="preserve"> xô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19.4 Chương II-2</w:t>
            </w:r>
            <w:r w:rsidR="00C4787C" w:rsidRPr="00992F22">
              <w:rPr>
                <w:sz w:val="22"/>
                <w:szCs w:val="22"/>
              </w:rPr>
              <w:t xml:space="preserve"> Công ước SOLAS 74 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>Áp dụng đối với tàu chở hàng nguy hiểm dưới dạng đóng gói hoặc dạng rắn chở xô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  <w:vMerge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/>
                <w:iCs/>
                <w:spacing w:val="-8"/>
                <w:sz w:val="22"/>
                <w:szCs w:val="22"/>
              </w:rPr>
            </w:pPr>
            <w:r w:rsidRPr="00992F22">
              <w:rPr>
                <w:spacing w:val="-8"/>
                <w:sz w:val="22"/>
                <w:szCs w:val="22"/>
              </w:rPr>
              <w:t>1.2. Giấy chứng nhận phù hợp chở xô hoá chất nguy hiểm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10 Chương VII</w:t>
            </w:r>
            <w:r w:rsidR="00C4787C"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chở xô hóa chất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  <w:vMerge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FC6F22" w:rsidP="001A18F9">
            <w:pPr>
              <w:spacing w:before="40" w:after="40" w:line="250" w:lineRule="exact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 </w:t>
            </w:r>
            <w:r w:rsidR="00C4787C" w:rsidRPr="00992F22">
              <w:rPr>
                <w:sz w:val="22"/>
                <w:szCs w:val="22"/>
              </w:rPr>
              <w:t>Giấy chứng nhận phù hợp chở xô khí hóa lỏng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13 Chương VII</w:t>
            </w:r>
            <w:r w:rsidR="00C4787C"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chở xô khí hóa lỏng</w:t>
            </w:r>
          </w:p>
        </w:tc>
      </w:tr>
      <w:tr w:rsidR="00810BAE" w:rsidRPr="00992F22" w:rsidTr="00FE326A">
        <w:trPr>
          <w:jc w:val="center"/>
        </w:trPr>
        <w:tc>
          <w:tcPr>
            <w:tcW w:w="622" w:type="dxa"/>
          </w:tcPr>
          <w:p w:rsidR="00810BAE" w:rsidRPr="00992F22" w:rsidRDefault="00810BAE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810BAE" w:rsidRPr="00992F22" w:rsidRDefault="00FC6F22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 </w:t>
            </w:r>
            <w:r w:rsidR="00810BAE" w:rsidRPr="00992F22">
              <w:rPr>
                <w:sz w:val="22"/>
                <w:szCs w:val="22"/>
              </w:rPr>
              <w:t>Giấy chứng nhận phù hợp theo bộ luật quốc tế về vận chuyển xô hàng rời rắn bằng đường biển</w:t>
            </w:r>
          </w:p>
        </w:tc>
        <w:tc>
          <w:tcPr>
            <w:tcW w:w="1108" w:type="dxa"/>
          </w:tcPr>
          <w:p w:rsidR="00810BAE" w:rsidRPr="00992F22" w:rsidRDefault="00810BA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810BAE" w:rsidRPr="00992F22" w:rsidRDefault="00810BA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10BAE" w:rsidRPr="00992F22" w:rsidRDefault="00810BA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810BAE" w:rsidRPr="00992F22" w:rsidRDefault="00810BAE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810BAE" w:rsidRPr="00992F22" w:rsidRDefault="00810BAE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Bộ luật quốc tế về vận chuyển xô hàng rời rắn bằng đường biển (IMSBC Code)</w:t>
            </w:r>
          </w:p>
        </w:tc>
        <w:tc>
          <w:tcPr>
            <w:tcW w:w="3119" w:type="dxa"/>
          </w:tcPr>
          <w:p w:rsidR="00810BAE" w:rsidRPr="00992F22" w:rsidRDefault="00810BAE" w:rsidP="0074188F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 xml:space="preserve">Áp dụng </w:t>
            </w:r>
            <w:r w:rsidR="0074188F">
              <w:rPr>
                <w:iCs/>
                <w:sz w:val="22"/>
                <w:szCs w:val="22"/>
              </w:rPr>
              <w:t xml:space="preserve">đối với </w:t>
            </w:r>
            <w:r w:rsidRPr="00992F22">
              <w:rPr>
                <w:iCs/>
                <w:sz w:val="22"/>
                <w:szCs w:val="22"/>
              </w:rPr>
              <w:t>tàu chở hàng rời rắn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chứng nhận ngăn ngừa ô nhiễm do chất lỏng độc hại chở xô</w:t>
            </w:r>
          </w:p>
        </w:tc>
        <w:tc>
          <w:tcPr>
            <w:tcW w:w="1108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E6592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7363B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9</w:t>
            </w:r>
            <w:r w:rsidR="007A1887" w:rsidRPr="00992F22">
              <w:rPr>
                <w:sz w:val="22"/>
                <w:szCs w:val="22"/>
              </w:rPr>
              <w:t xml:space="preserve"> </w:t>
            </w:r>
            <w:r w:rsidR="00C4787C" w:rsidRPr="00992F2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hụ lục II</w:t>
            </w:r>
            <w:r w:rsidR="00E515B6" w:rsidRPr="00992F22">
              <w:rPr>
                <w:sz w:val="22"/>
                <w:szCs w:val="22"/>
              </w:rPr>
              <w:t xml:space="preserve"> Công ước MARPOL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chở xô chất lỏng độc hại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pStyle w:val="Footer"/>
              <w:tabs>
                <w:tab w:val="clear" w:pos="4320"/>
                <w:tab w:val="clear" w:pos="8640"/>
              </w:tabs>
              <w:spacing w:before="40" w:after="40" w:line="250" w:lineRule="exact"/>
              <w:jc w:val="both"/>
              <w:rPr>
                <w:i/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Bảo hiểm trách nhiệm dân sự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40" w:after="40" w:line="250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40" w:after="40" w:line="250" w:lineRule="exact"/>
              <w:ind w:left="4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3.1. Đơn hoặc giấy chứng nhận bảo hiểm trách nhiệm dân sự của chủ tàu</w:t>
            </w:r>
          </w:p>
        </w:tc>
        <w:tc>
          <w:tcPr>
            <w:tcW w:w="1108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C4787C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119" w:type="dxa"/>
          </w:tcPr>
          <w:p w:rsidR="00C4787C" w:rsidRPr="00992F22" w:rsidRDefault="000A4631" w:rsidP="00A43910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Không á</w:t>
            </w:r>
            <w:r w:rsidR="000507E9" w:rsidRPr="00992F22">
              <w:rPr>
                <w:sz w:val="22"/>
                <w:szCs w:val="22"/>
              </w:rPr>
              <w:t>p dụng đối với tàu</w:t>
            </w:r>
            <w:r w:rsidR="00401AE8" w:rsidRPr="00992F22">
              <w:rPr>
                <w:sz w:val="22"/>
                <w:szCs w:val="22"/>
              </w:rPr>
              <w:t xml:space="preserve"> chở</w:t>
            </w:r>
            <w:r w:rsidR="000507E9" w:rsidRPr="00992F22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từ</w:t>
            </w:r>
            <w:r w:rsidR="00C4787C" w:rsidRPr="00992F22">
              <w:rPr>
                <w:sz w:val="22"/>
                <w:szCs w:val="22"/>
              </w:rPr>
              <w:t xml:space="preserve"> 2000 tấn dầu khó tan trở lên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C4787C" w:rsidP="001A18F9">
            <w:pPr>
              <w:tabs>
                <w:tab w:val="left" w:pos="544"/>
              </w:tabs>
              <w:spacing w:before="20" w:after="20" w:line="234" w:lineRule="exact"/>
              <w:ind w:left="4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3.2. Giấy chứng nhận bảo hiểm hoặc bảo đảm tài chính về trách nhiệm dân sự đối với thiệt hại ô nhiễm dầu</w:t>
            </w:r>
          </w:p>
        </w:tc>
        <w:tc>
          <w:tcPr>
            <w:tcW w:w="1108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6156F6">
            <w:pPr>
              <w:pStyle w:val="Heading1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FC6F22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FC6F22" w:rsidRDefault="00BE00BF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FC6F22">
              <w:rPr>
                <w:sz w:val="22"/>
                <w:szCs w:val="22"/>
              </w:rPr>
              <w:t xml:space="preserve">- </w:t>
            </w:r>
            <w:r w:rsidR="00C4787C" w:rsidRPr="00FC6F22">
              <w:rPr>
                <w:sz w:val="22"/>
                <w:szCs w:val="22"/>
              </w:rPr>
              <w:t>Nghị định</w:t>
            </w:r>
            <w:r w:rsidR="00F0005D" w:rsidRPr="00FC6F22">
              <w:rPr>
                <w:sz w:val="22"/>
                <w:szCs w:val="22"/>
              </w:rPr>
              <w:t xml:space="preserve"> thư năm 1992 sửa đổi Công ước q</w:t>
            </w:r>
            <w:r w:rsidR="00C4787C" w:rsidRPr="00FC6F22">
              <w:rPr>
                <w:sz w:val="22"/>
                <w:szCs w:val="22"/>
              </w:rPr>
              <w:t>uốc tế về trách nhiệm dân sự đối với các thiệt hại do ô nhiễm dầu năm 1969 (Công ước CLC 92)</w:t>
            </w:r>
          </w:p>
          <w:p w:rsidR="008447EB" w:rsidRPr="00FC6F22" w:rsidRDefault="00BE00BF" w:rsidP="00751DB3">
            <w:pPr>
              <w:spacing w:before="40" w:after="40"/>
              <w:jc w:val="both"/>
              <w:rPr>
                <w:sz w:val="22"/>
                <w:szCs w:val="22"/>
                <w:lang w:val="pl-PL"/>
              </w:rPr>
            </w:pPr>
            <w:r w:rsidRPr="00FC6F22">
              <w:rPr>
                <w:sz w:val="22"/>
                <w:szCs w:val="22"/>
                <w:lang w:val="pl-PL"/>
              </w:rPr>
              <w:t xml:space="preserve">- </w:t>
            </w:r>
            <w:r w:rsidR="00F40C69" w:rsidRPr="00FC6F22">
              <w:rPr>
                <w:sz w:val="22"/>
                <w:szCs w:val="22"/>
                <w:lang w:val="pl-PL"/>
              </w:rPr>
              <w:t>Điều 4</w:t>
            </w:r>
            <w:r w:rsidR="00FE00B0" w:rsidRPr="00FC6F22">
              <w:rPr>
                <w:sz w:val="22"/>
                <w:szCs w:val="22"/>
                <w:lang w:val="pl-PL"/>
              </w:rPr>
              <w:t xml:space="preserve"> </w:t>
            </w:r>
            <w:r w:rsidR="008447EB" w:rsidRPr="00FC6F22">
              <w:rPr>
                <w:sz w:val="22"/>
                <w:szCs w:val="22"/>
                <w:lang w:val="pl-PL"/>
              </w:rPr>
              <w:t>Thông tư số</w:t>
            </w:r>
          </w:p>
          <w:p w:rsidR="004B5789" w:rsidRPr="00BE00BF" w:rsidRDefault="008447EB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FC6F22">
              <w:rPr>
                <w:sz w:val="22"/>
                <w:szCs w:val="22"/>
                <w:lang w:val="pl-PL"/>
              </w:rPr>
              <w:t>12/2011/TT-BGTVT</w:t>
            </w:r>
            <w:r w:rsidR="00B601E1" w:rsidRPr="00FC6F22">
              <w:rPr>
                <w:sz w:val="22"/>
                <w:szCs w:val="22"/>
                <w:lang w:val="pl-PL"/>
              </w:rPr>
              <w:t xml:space="preserve"> ngày 30/3/2011 của </w:t>
            </w:r>
            <w:r w:rsidR="009D47F6" w:rsidRPr="00FC6F22">
              <w:rPr>
                <w:sz w:val="22"/>
                <w:szCs w:val="22"/>
                <w:lang w:val="pl-PL"/>
              </w:rPr>
              <w:t xml:space="preserve">Bộ trưởng </w:t>
            </w:r>
            <w:r w:rsidR="00B601E1" w:rsidRPr="00FC6F22">
              <w:rPr>
                <w:sz w:val="22"/>
                <w:szCs w:val="22"/>
                <w:lang w:val="pl-PL"/>
              </w:rPr>
              <w:t>Bộ Giao thông vận tải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chở từ 2000 tấn dầu </w:t>
            </w:r>
            <w:r w:rsidR="00571D04" w:rsidRPr="00992F22">
              <w:rPr>
                <w:sz w:val="22"/>
                <w:szCs w:val="22"/>
              </w:rPr>
              <w:t>dạng khó tan</w:t>
            </w:r>
            <w:r w:rsidRPr="00992F22">
              <w:rPr>
                <w:sz w:val="22"/>
                <w:szCs w:val="22"/>
              </w:rPr>
              <w:t xml:space="preserve"> trở lên</w:t>
            </w:r>
          </w:p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8" w:type="dxa"/>
          </w:tcPr>
          <w:p w:rsidR="00C4787C" w:rsidRPr="00992F22" w:rsidRDefault="00FE326A" w:rsidP="001A18F9">
            <w:pPr>
              <w:tabs>
                <w:tab w:val="left" w:pos="544"/>
              </w:tabs>
              <w:spacing w:before="20" w:after="20" w:line="234" w:lineRule="exact"/>
              <w:ind w:left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 xml:space="preserve">3.3 </w:t>
            </w:r>
            <w:r w:rsidR="00C4787C" w:rsidRPr="00992F22">
              <w:rPr>
                <w:sz w:val="22"/>
                <w:szCs w:val="22"/>
                <w:lang w:val="pl-PL"/>
              </w:rPr>
              <w:t>Giấy chứng nhận bảo hiểm hoặc bảo đảm tài chính về trách nhiệm dân sự đối với tổn thất ô nhiễm dầu nhiên liệu năm 2001 (BCC)</w:t>
            </w:r>
          </w:p>
        </w:tc>
        <w:tc>
          <w:tcPr>
            <w:tcW w:w="1108" w:type="dxa"/>
          </w:tcPr>
          <w:p w:rsidR="00C4787C" w:rsidRPr="00992F22" w:rsidRDefault="00C4787C" w:rsidP="00524C3A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524C3A">
            <w:pPr>
              <w:pStyle w:val="Heading1"/>
              <w:spacing w:before="120" w:after="12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4787C" w:rsidRPr="00992F22" w:rsidRDefault="00C4787C" w:rsidP="00524C3A">
            <w:pPr>
              <w:pStyle w:val="Heading1"/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524C3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2449B" w:rsidRPr="00992F22" w:rsidRDefault="00BE00BF" w:rsidP="00751DB3">
            <w:pPr>
              <w:spacing w:before="20" w:after="20" w:line="234" w:lineRule="exact"/>
              <w:jc w:val="both"/>
              <w:rPr>
                <w:iCs/>
                <w:sz w:val="22"/>
                <w:szCs w:val="22"/>
                <w:lang w:val="pl-PL"/>
              </w:rPr>
            </w:pPr>
            <w:r>
              <w:rPr>
                <w:iCs/>
                <w:sz w:val="22"/>
                <w:szCs w:val="22"/>
                <w:lang w:val="pl-PL"/>
              </w:rPr>
              <w:t xml:space="preserve">- </w:t>
            </w:r>
            <w:r w:rsidR="0042449B" w:rsidRPr="00992F22">
              <w:rPr>
                <w:iCs/>
                <w:sz w:val="22"/>
                <w:szCs w:val="22"/>
                <w:lang w:val="pl-PL"/>
              </w:rPr>
              <w:t>Công ước</w:t>
            </w:r>
            <w:r w:rsidR="00A84E34" w:rsidRPr="00992F22">
              <w:rPr>
                <w:iCs/>
                <w:sz w:val="22"/>
                <w:szCs w:val="22"/>
                <w:lang w:val="pl-PL"/>
              </w:rPr>
              <w:t xml:space="preserve"> quốc tế về trách nhiệm dân sự đối với tổn thất ô nhiễm dầu nhiên liệu 2001</w:t>
            </w:r>
            <w:r w:rsidR="009D47F6">
              <w:rPr>
                <w:iCs/>
                <w:sz w:val="22"/>
                <w:szCs w:val="22"/>
                <w:lang w:val="pl-PL"/>
              </w:rPr>
              <w:br/>
            </w:r>
            <w:r w:rsidR="00A84E34" w:rsidRPr="00992F22">
              <w:rPr>
                <w:iCs/>
                <w:sz w:val="22"/>
                <w:szCs w:val="22"/>
                <w:lang w:val="pl-PL"/>
              </w:rPr>
              <w:t>(</w:t>
            </w:r>
            <w:r w:rsidR="0042449B" w:rsidRPr="00992F22">
              <w:rPr>
                <w:iCs/>
                <w:sz w:val="22"/>
                <w:szCs w:val="22"/>
                <w:lang w:val="pl-PL"/>
              </w:rPr>
              <w:t>Bunker 2001</w:t>
            </w:r>
            <w:r w:rsidR="00A84E34" w:rsidRPr="00992F22">
              <w:rPr>
                <w:iCs/>
                <w:sz w:val="22"/>
                <w:szCs w:val="22"/>
                <w:lang w:val="pl-PL"/>
              </w:rPr>
              <w:t>)</w:t>
            </w:r>
          </w:p>
          <w:p w:rsidR="00270FEA" w:rsidRPr="00992F22" w:rsidRDefault="00BE00BF" w:rsidP="00751DB3">
            <w:pPr>
              <w:spacing w:before="20" w:after="20" w:line="234" w:lineRule="exact"/>
              <w:jc w:val="both"/>
              <w:rPr>
                <w:iCs/>
                <w:sz w:val="22"/>
                <w:szCs w:val="22"/>
                <w:lang w:val="pl-PL"/>
              </w:rPr>
            </w:pPr>
            <w:r>
              <w:rPr>
                <w:iCs/>
                <w:sz w:val="22"/>
                <w:szCs w:val="22"/>
                <w:lang w:val="pl-PL"/>
              </w:rPr>
              <w:t xml:space="preserve">- </w:t>
            </w:r>
            <w:r w:rsidR="00C4787C" w:rsidRPr="00992F22">
              <w:rPr>
                <w:iCs/>
                <w:sz w:val="22"/>
                <w:szCs w:val="22"/>
                <w:lang w:val="pl-PL"/>
              </w:rPr>
              <w:t xml:space="preserve">Điều </w:t>
            </w:r>
            <w:r w:rsidR="003E02D4" w:rsidRPr="00992F22">
              <w:rPr>
                <w:iCs/>
                <w:sz w:val="22"/>
                <w:szCs w:val="22"/>
                <w:lang w:val="pl-PL"/>
              </w:rPr>
              <w:t>4</w:t>
            </w:r>
            <w:r w:rsidR="00C4787C" w:rsidRPr="00992F22">
              <w:rPr>
                <w:iCs/>
                <w:sz w:val="22"/>
                <w:szCs w:val="22"/>
                <w:lang w:val="pl-PL"/>
              </w:rPr>
              <w:t xml:space="preserve"> Thông tư số 46/2011/TT-BGTVT</w:t>
            </w:r>
            <w:r w:rsidR="00A84E34" w:rsidRPr="00992F22">
              <w:rPr>
                <w:iCs/>
                <w:sz w:val="22"/>
                <w:szCs w:val="22"/>
                <w:lang w:val="pl-PL"/>
              </w:rPr>
              <w:t xml:space="preserve"> ngày 30/6/2011 của </w:t>
            </w:r>
            <w:r w:rsidR="00F0005D">
              <w:rPr>
                <w:iCs/>
                <w:sz w:val="22"/>
                <w:szCs w:val="22"/>
                <w:lang w:val="pl-PL"/>
              </w:rPr>
              <w:t xml:space="preserve">Bộ trưởng </w:t>
            </w:r>
            <w:r w:rsidR="00A84E34" w:rsidRPr="00992F22">
              <w:rPr>
                <w:iCs/>
                <w:sz w:val="22"/>
                <w:szCs w:val="22"/>
                <w:lang w:val="pl-PL"/>
              </w:rPr>
              <w:t>Bộ G</w:t>
            </w:r>
            <w:r w:rsidR="00F0005D">
              <w:rPr>
                <w:iCs/>
                <w:sz w:val="22"/>
                <w:szCs w:val="22"/>
                <w:lang w:val="pl-PL"/>
              </w:rPr>
              <w:t>iao thông vận tải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1.000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GT trở lên hoạt động tuyến quốc tế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C4787C" w:rsidP="00FE326A">
            <w:pPr>
              <w:pStyle w:val="Heading4"/>
              <w:spacing w:before="20" w:after="20" w:line="234" w:lineRule="exact"/>
              <w:ind w:firstLine="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IV</w:t>
            </w:r>
          </w:p>
        </w:tc>
        <w:tc>
          <w:tcPr>
            <w:tcW w:w="12988" w:type="dxa"/>
            <w:gridSpan w:val="7"/>
          </w:tcPr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Tàu cao tốc: </w:t>
            </w:r>
            <w:r w:rsidRPr="00992F22">
              <w:rPr>
                <w:sz w:val="22"/>
                <w:szCs w:val="22"/>
              </w:rPr>
              <w:t>ngoài các giấy chứng nhận quy định ở Mục I, phải có giấy chứng nhận sau:</w:t>
            </w:r>
          </w:p>
        </w:tc>
      </w:tr>
      <w:tr w:rsidR="00C4787C" w:rsidRPr="00992F22" w:rsidTr="00FE326A">
        <w:trPr>
          <w:jc w:val="center"/>
        </w:trPr>
        <w:tc>
          <w:tcPr>
            <w:tcW w:w="622" w:type="dxa"/>
          </w:tcPr>
          <w:p w:rsidR="00C4787C" w:rsidRPr="00992F22" w:rsidRDefault="004733E5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iCs/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 xml:space="preserve">Giấy chứng nhận an toàn tàu cao tốc </w:t>
            </w:r>
          </w:p>
        </w:tc>
        <w:tc>
          <w:tcPr>
            <w:tcW w:w="1108" w:type="dxa"/>
          </w:tcPr>
          <w:p w:rsidR="00C4787C" w:rsidRPr="00992F22" w:rsidRDefault="00C4787C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C4787C" w:rsidRPr="00992F22" w:rsidRDefault="00C4787C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C4787C" w:rsidRPr="00992F22" w:rsidRDefault="00C4787C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C4787C" w:rsidRPr="00992F22" w:rsidRDefault="00C4787C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C4787C" w:rsidRPr="00992F22" w:rsidRDefault="00BE00BF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363BC">
              <w:rPr>
                <w:sz w:val="22"/>
                <w:szCs w:val="22"/>
              </w:rPr>
              <w:t>Điều 1.8 Bộ luật q</w:t>
            </w:r>
            <w:r w:rsidR="00C4787C" w:rsidRPr="00992F22">
              <w:rPr>
                <w:sz w:val="22"/>
                <w:szCs w:val="22"/>
              </w:rPr>
              <w:t>uốc tế về an toàn tàu cao tốc, 2000 (Bộ luật HSC 2000)</w:t>
            </w:r>
          </w:p>
          <w:p w:rsidR="00811DC0" w:rsidRPr="00992F22" w:rsidRDefault="00BE00BF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>
              <w:rPr>
                <w:sz w:val="22"/>
                <w:szCs w:val="22"/>
              </w:rPr>
              <w:t>QCVN 54:</w:t>
            </w:r>
            <w:r w:rsidR="00811DC0" w:rsidRPr="00992F22">
              <w:rPr>
                <w:sz w:val="22"/>
                <w:szCs w:val="22"/>
              </w:rPr>
              <w:t>201</w:t>
            </w:r>
            <w:r w:rsidR="00F66FDA" w:rsidRPr="00992F22">
              <w:rPr>
                <w:sz w:val="22"/>
                <w:szCs w:val="22"/>
              </w:rPr>
              <w:t>5</w:t>
            </w:r>
            <w:r w:rsidR="00811DC0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119" w:type="dxa"/>
          </w:tcPr>
          <w:p w:rsidR="00C4787C" w:rsidRPr="00992F22" w:rsidRDefault="00C4787C" w:rsidP="001A18F9">
            <w:pPr>
              <w:spacing w:before="20" w:after="20" w:line="234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4733E5" w:rsidRPr="00992F22" w:rsidTr="00FE326A">
        <w:trPr>
          <w:jc w:val="center"/>
        </w:trPr>
        <w:tc>
          <w:tcPr>
            <w:tcW w:w="622" w:type="dxa"/>
          </w:tcPr>
          <w:p w:rsidR="004733E5" w:rsidRPr="00992F22" w:rsidRDefault="004733E5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4733E5" w:rsidRPr="00992F22" w:rsidRDefault="004733E5" w:rsidP="001A18F9">
            <w:pPr>
              <w:spacing w:before="20" w:after="20" w:line="234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phép khai thác tàu cao tốc</w:t>
            </w:r>
          </w:p>
        </w:tc>
        <w:tc>
          <w:tcPr>
            <w:tcW w:w="1108" w:type="dxa"/>
          </w:tcPr>
          <w:p w:rsidR="004733E5" w:rsidRPr="00992F22" w:rsidRDefault="004733E5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4733E5" w:rsidRPr="00992F22" w:rsidRDefault="004733E5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733E5" w:rsidRPr="00992F22" w:rsidRDefault="004733E5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4733E5" w:rsidRPr="00992F22" w:rsidRDefault="004733E5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4733E5" w:rsidRPr="00992F22" w:rsidRDefault="007363BC" w:rsidP="00751DB3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1.9</w:t>
            </w:r>
            <w:r w:rsidR="004733E5" w:rsidRPr="00992F22">
              <w:rPr>
                <w:sz w:val="22"/>
                <w:szCs w:val="22"/>
              </w:rPr>
              <w:t xml:space="preserve"> Bộ luật HSC 2000</w:t>
            </w:r>
          </w:p>
        </w:tc>
        <w:tc>
          <w:tcPr>
            <w:tcW w:w="3119" w:type="dxa"/>
          </w:tcPr>
          <w:p w:rsidR="004733E5" w:rsidRPr="00992F22" w:rsidRDefault="004733E5" w:rsidP="001A18F9">
            <w:pPr>
              <w:spacing w:before="20" w:after="20" w:line="234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3B77FE" w:rsidRPr="00992F22" w:rsidTr="00FE326A">
        <w:trPr>
          <w:jc w:val="center"/>
        </w:trPr>
        <w:tc>
          <w:tcPr>
            <w:tcW w:w="622" w:type="dxa"/>
          </w:tcPr>
          <w:p w:rsidR="003B77FE" w:rsidRPr="00992F22" w:rsidRDefault="003B77FE" w:rsidP="00FE326A">
            <w:pPr>
              <w:spacing w:before="20" w:after="20" w:line="234" w:lineRule="exact"/>
              <w:jc w:val="center"/>
              <w:rPr>
                <w:b/>
                <w:iCs/>
                <w:sz w:val="22"/>
                <w:szCs w:val="22"/>
              </w:rPr>
            </w:pPr>
            <w:r w:rsidRPr="00992F22">
              <w:rPr>
                <w:b/>
                <w:iCs/>
                <w:sz w:val="22"/>
                <w:szCs w:val="22"/>
              </w:rPr>
              <w:t>V</w:t>
            </w:r>
          </w:p>
        </w:tc>
        <w:tc>
          <w:tcPr>
            <w:tcW w:w="12988" w:type="dxa"/>
            <w:gridSpan w:val="7"/>
          </w:tcPr>
          <w:p w:rsidR="003B77FE" w:rsidRPr="00992F22" w:rsidRDefault="00CF1E94" w:rsidP="001A18F9">
            <w:pPr>
              <w:spacing w:before="20" w:after="20" w:line="234" w:lineRule="exact"/>
              <w:jc w:val="both"/>
              <w:rPr>
                <w:b/>
                <w:iCs/>
                <w:sz w:val="22"/>
                <w:szCs w:val="22"/>
              </w:rPr>
            </w:pPr>
            <w:r w:rsidRPr="00992F22">
              <w:rPr>
                <w:b/>
                <w:iCs/>
                <w:sz w:val="22"/>
                <w:szCs w:val="22"/>
              </w:rPr>
              <w:t>Tàu ngầm, tàu lặn</w:t>
            </w:r>
          </w:p>
        </w:tc>
      </w:tr>
      <w:tr w:rsidR="000D0493" w:rsidRPr="00992F22" w:rsidTr="00FE326A">
        <w:trPr>
          <w:jc w:val="center"/>
        </w:trPr>
        <w:tc>
          <w:tcPr>
            <w:tcW w:w="622" w:type="dxa"/>
          </w:tcPr>
          <w:p w:rsidR="000D0493" w:rsidRPr="00992F22" w:rsidRDefault="000D0493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98" w:type="dxa"/>
          </w:tcPr>
          <w:p w:rsidR="000D0493" w:rsidRPr="00992F22" w:rsidRDefault="000D0493" w:rsidP="000D0493">
            <w:pPr>
              <w:spacing w:before="20" w:after="20" w:line="234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chứng nhận đăng ký</w:t>
            </w:r>
          </w:p>
        </w:tc>
        <w:tc>
          <w:tcPr>
            <w:tcW w:w="1108" w:type="dxa"/>
          </w:tcPr>
          <w:p w:rsidR="000D0493" w:rsidRPr="00992F22" w:rsidRDefault="000D0493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D0493" w:rsidRPr="00992F22" w:rsidRDefault="000D0493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0493" w:rsidRPr="00992F22" w:rsidRDefault="000D0493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0D0493" w:rsidRPr="00992F22" w:rsidRDefault="000D0493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0D0493" w:rsidRPr="00992F22" w:rsidRDefault="00743F0D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Bộ luật Hàng hải Việt Nam</w:t>
            </w:r>
          </w:p>
        </w:tc>
        <w:tc>
          <w:tcPr>
            <w:tcW w:w="3119" w:type="dxa"/>
          </w:tcPr>
          <w:p w:rsidR="000D0493" w:rsidRPr="00992F22" w:rsidRDefault="000D0493" w:rsidP="00743F0D">
            <w:pPr>
              <w:spacing w:before="20" w:after="20" w:line="234" w:lineRule="exact"/>
              <w:jc w:val="both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</w:tr>
      <w:tr w:rsidR="003B77FE" w:rsidRPr="00992F22" w:rsidTr="00FE326A">
        <w:trPr>
          <w:jc w:val="center"/>
        </w:trPr>
        <w:tc>
          <w:tcPr>
            <w:tcW w:w="622" w:type="dxa"/>
          </w:tcPr>
          <w:p w:rsidR="003B77FE" w:rsidRPr="00992F22" w:rsidRDefault="00004E0E" w:rsidP="00FE326A">
            <w:pPr>
              <w:spacing w:before="20" w:after="20" w:line="234" w:lineRule="exact"/>
              <w:jc w:val="center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:rsidR="003B77FE" w:rsidRPr="00992F22" w:rsidRDefault="00CF1E94" w:rsidP="001A18F9">
            <w:pPr>
              <w:spacing w:before="20" w:after="20" w:line="234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chứng nhận phân cấp</w:t>
            </w:r>
          </w:p>
        </w:tc>
        <w:tc>
          <w:tcPr>
            <w:tcW w:w="1108" w:type="dxa"/>
          </w:tcPr>
          <w:p w:rsidR="003B77FE" w:rsidRPr="00992F22" w:rsidRDefault="003B77FE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77FE" w:rsidRPr="00992F22" w:rsidRDefault="003B77FE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B77FE" w:rsidRPr="00992F22" w:rsidRDefault="003B77FE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</w:tcPr>
          <w:p w:rsidR="003B77FE" w:rsidRPr="00992F22" w:rsidRDefault="003B77FE" w:rsidP="006156F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</w:tcPr>
          <w:p w:rsidR="003B77FE" w:rsidRPr="00992F22" w:rsidRDefault="00CF1E94" w:rsidP="001A18F9">
            <w:pPr>
              <w:spacing w:before="20" w:after="20" w:line="234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QCVN 21: 2015/BGTVT</w:t>
            </w:r>
          </w:p>
        </w:tc>
        <w:tc>
          <w:tcPr>
            <w:tcW w:w="3119" w:type="dxa"/>
          </w:tcPr>
          <w:p w:rsidR="003B77FE" w:rsidRPr="00992F22" w:rsidRDefault="003B77FE" w:rsidP="001A18F9">
            <w:pPr>
              <w:spacing w:before="20" w:after="20" w:line="234" w:lineRule="exact"/>
              <w:jc w:val="both"/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</w:tr>
    </w:tbl>
    <w:p w:rsidR="00EB58B9" w:rsidRPr="00992F22" w:rsidRDefault="00EB58B9" w:rsidP="00EB58B9">
      <w:pPr>
        <w:spacing w:before="120" w:after="120"/>
        <w:rPr>
          <w:b/>
          <w:color w:val="FF0000"/>
        </w:rPr>
      </w:pPr>
    </w:p>
    <w:p w:rsidR="00C524D2" w:rsidRPr="00992F22" w:rsidRDefault="00EB58B9" w:rsidP="008107A7">
      <w:pPr>
        <w:spacing w:before="120" w:after="120" w:line="304" w:lineRule="exact"/>
        <w:ind w:left="-57"/>
        <w:jc w:val="center"/>
        <w:rPr>
          <w:b/>
        </w:rPr>
      </w:pPr>
      <w:r w:rsidRPr="00992F22">
        <w:rPr>
          <w:b/>
        </w:rPr>
        <w:br w:type="page"/>
      </w:r>
      <w:r w:rsidR="00C524D2" w:rsidRPr="00992F22">
        <w:rPr>
          <w:b/>
        </w:rPr>
        <w:t>PHẦN II. DANH MỤC TÀI LIỆU</w:t>
      </w:r>
    </w:p>
    <w:p w:rsidR="003D73DF" w:rsidRPr="00992F22" w:rsidRDefault="003D73DF" w:rsidP="008107A7">
      <w:pPr>
        <w:spacing w:before="120" w:after="120" w:line="304" w:lineRule="exact"/>
        <w:ind w:left="-57"/>
        <w:jc w:val="center"/>
        <w:rPr>
          <w:b/>
        </w:rPr>
      </w:pPr>
    </w:p>
    <w:tbl>
      <w:tblPr>
        <w:tblW w:w="13604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2448"/>
        <w:gridCol w:w="1184"/>
        <w:gridCol w:w="6"/>
        <w:gridCol w:w="1443"/>
        <w:gridCol w:w="6"/>
        <w:gridCol w:w="1047"/>
        <w:gridCol w:w="3543"/>
        <w:gridCol w:w="3315"/>
      </w:tblGrid>
      <w:tr w:rsidR="00121F50" w:rsidRPr="00992F22" w:rsidTr="00121F50">
        <w:trPr>
          <w:jc w:val="center"/>
        </w:trPr>
        <w:tc>
          <w:tcPr>
            <w:tcW w:w="612" w:type="dxa"/>
            <w:vMerge w:val="restart"/>
            <w:vAlign w:val="center"/>
          </w:tcPr>
          <w:p w:rsidR="00121F50" w:rsidRPr="00992F22" w:rsidRDefault="00121F50" w:rsidP="001A18F9">
            <w:pPr>
              <w:pStyle w:val="Footer"/>
              <w:tabs>
                <w:tab w:val="clear" w:pos="4320"/>
                <w:tab w:val="clear" w:pos="8640"/>
              </w:tabs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448" w:type="dxa"/>
            <w:vMerge w:val="restart"/>
            <w:vAlign w:val="center"/>
          </w:tcPr>
          <w:p w:rsidR="00121F50" w:rsidRPr="00992F22" w:rsidRDefault="00121F50" w:rsidP="001A18F9">
            <w:pPr>
              <w:pStyle w:val="Heading2"/>
              <w:spacing w:before="40" w:after="40" w:line="250" w:lineRule="exact"/>
              <w:ind w:firstLine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TÀI LIỆU</w:t>
            </w:r>
            <w:r w:rsidRPr="00992F22">
              <w:rPr>
                <w:rStyle w:val="FootnoteReference"/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footnoteReference w:customMarkFollows="1" w:id="4"/>
              <w:t>1</w:t>
            </w:r>
          </w:p>
        </w:tc>
        <w:tc>
          <w:tcPr>
            <w:tcW w:w="3686" w:type="dxa"/>
            <w:gridSpan w:val="5"/>
            <w:vAlign w:val="center"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Loại tàu</w:t>
            </w:r>
          </w:p>
        </w:tc>
        <w:tc>
          <w:tcPr>
            <w:tcW w:w="3543" w:type="dxa"/>
            <w:vMerge w:val="restart"/>
            <w:vAlign w:val="center"/>
          </w:tcPr>
          <w:p w:rsidR="00121F50" w:rsidRPr="00992F22" w:rsidRDefault="00121F50" w:rsidP="001A18F9">
            <w:pPr>
              <w:pStyle w:val="Heading2"/>
              <w:spacing w:before="40" w:after="40" w:line="250" w:lineRule="exact"/>
              <w:ind w:firstLine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Căn cứ</w:t>
            </w:r>
          </w:p>
        </w:tc>
        <w:tc>
          <w:tcPr>
            <w:tcW w:w="3315" w:type="dxa"/>
            <w:vMerge w:val="restart"/>
            <w:vAlign w:val="center"/>
          </w:tcPr>
          <w:p w:rsidR="00121F50" w:rsidRPr="00992F22" w:rsidRDefault="00121F50" w:rsidP="001A18F9">
            <w:pPr>
              <w:pStyle w:val="Heading2"/>
              <w:spacing w:before="40" w:after="40" w:line="250" w:lineRule="exact"/>
              <w:ind w:firstLine="0"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</w:pPr>
            <w:r w:rsidRPr="00992F22"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</w:rPr>
              <w:t>Ghi chú</w:t>
            </w:r>
          </w:p>
        </w:tc>
      </w:tr>
      <w:tr w:rsidR="00121F50" w:rsidRPr="00992F22" w:rsidTr="00121F50">
        <w:trPr>
          <w:jc w:val="center"/>
        </w:trPr>
        <w:tc>
          <w:tcPr>
            <w:tcW w:w="612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121F50" w:rsidRPr="00992F22" w:rsidRDefault="00121F50" w:rsidP="009F6059">
            <w:pPr>
              <w:spacing w:before="40" w:after="40" w:line="25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3" w:type="dxa"/>
            <w:gridSpan w:val="3"/>
          </w:tcPr>
          <w:p w:rsidR="00121F50" w:rsidRPr="00992F22" w:rsidRDefault="00121F50" w:rsidP="001A18F9">
            <w:pPr>
              <w:pStyle w:val="Heading9"/>
              <w:spacing w:before="40" w:after="40"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992F22">
              <w:rPr>
                <w:color w:val="auto"/>
                <w:sz w:val="22"/>
                <w:szCs w:val="22"/>
              </w:rPr>
              <w:t>Tàu lớn</w:t>
            </w:r>
            <w:r w:rsidR="002C7B12">
              <w:rPr>
                <w:rStyle w:val="FootnoteReference"/>
                <w:color w:val="auto"/>
                <w:sz w:val="22"/>
                <w:szCs w:val="22"/>
              </w:rPr>
              <w:t>2</w:t>
            </w:r>
            <w:r w:rsidRPr="002C7B12">
              <w:rPr>
                <w:rStyle w:val="FootnoteReference"/>
                <w:color w:val="FFFFFF" w:themeColor="background1"/>
                <w:sz w:val="22"/>
                <w:szCs w:val="22"/>
              </w:rPr>
              <w:footnoteReference w:id="5"/>
            </w:r>
          </w:p>
        </w:tc>
        <w:tc>
          <w:tcPr>
            <w:tcW w:w="1053" w:type="dxa"/>
            <w:gridSpan w:val="2"/>
            <w:vMerge w:val="restart"/>
          </w:tcPr>
          <w:p w:rsidR="00121F50" w:rsidRPr="00992F22" w:rsidRDefault="00121F50" w:rsidP="001A18F9">
            <w:pPr>
              <w:pStyle w:val="Heading9"/>
              <w:spacing w:before="40" w:after="40" w:line="25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121F50" w:rsidRPr="00992F22" w:rsidRDefault="00121F50" w:rsidP="001A18F9">
            <w:pPr>
              <w:pStyle w:val="Heading9"/>
              <w:spacing w:before="40" w:after="40" w:line="250" w:lineRule="exact"/>
              <w:jc w:val="center"/>
              <w:rPr>
                <w:color w:val="auto"/>
                <w:sz w:val="22"/>
                <w:szCs w:val="22"/>
              </w:rPr>
            </w:pPr>
            <w:r w:rsidRPr="00992F22">
              <w:rPr>
                <w:color w:val="auto"/>
                <w:sz w:val="22"/>
                <w:szCs w:val="22"/>
              </w:rPr>
              <w:t>Tàu nhỏ</w:t>
            </w:r>
            <w:r w:rsidRPr="00992F22">
              <w:rPr>
                <w:rStyle w:val="FootnoteReference"/>
                <w:color w:val="auto"/>
                <w:sz w:val="22"/>
                <w:szCs w:val="22"/>
              </w:rPr>
              <w:footnoteReference w:customMarkFollows="1" w:id="6"/>
              <w:t>3</w:t>
            </w:r>
          </w:p>
        </w:tc>
        <w:tc>
          <w:tcPr>
            <w:tcW w:w="3543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5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1F50" w:rsidRPr="00992F22" w:rsidTr="00121F50">
        <w:trPr>
          <w:jc w:val="center"/>
        </w:trPr>
        <w:tc>
          <w:tcPr>
            <w:tcW w:w="612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Hoạt </w:t>
            </w:r>
            <w:r w:rsidRPr="00992F22">
              <w:rPr>
                <w:rFonts w:hint="eastAsia"/>
                <w:b/>
                <w:bCs/>
                <w:sz w:val="22"/>
                <w:szCs w:val="22"/>
              </w:rPr>
              <w:t>đ</w:t>
            </w:r>
            <w:r w:rsidRPr="00992F22">
              <w:rPr>
                <w:b/>
                <w:bCs/>
                <w:sz w:val="22"/>
                <w:szCs w:val="22"/>
              </w:rPr>
              <w:t>ộng tuyến quốc tế</w:t>
            </w:r>
          </w:p>
        </w:tc>
        <w:tc>
          <w:tcPr>
            <w:tcW w:w="1449" w:type="dxa"/>
            <w:gridSpan w:val="2"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Không hoạt </w:t>
            </w:r>
            <w:r w:rsidRPr="00992F22">
              <w:rPr>
                <w:rFonts w:hint="eastAsia"/>
                <w:b/>
                <w:bCs/>
                <w:sz w:val="22"/>
                <w:szCs w:val="22"/>
              </w:rPr>
              <w:t>đ</w:t>
            </w:r>
            <w:r w:rsidRPr="00992F22">
              <w:rPr>
                <w:b/>
                <w:bCs/>
                <w:sz w:val="22"/>
                <w:szCs w:val="22"/>
              </w:rPr>
              <w:t>ộng tuyến quốc tế</w:t>
            </w:r>
          </w:p>
        </w:tc>
        <w:tc>
          <w:tcPr>
            <w:tcW w:w="1053" w:type="dxa"/>
            <w:gridSpan w:val="2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5" w:type="dxa"/>
            <w:vMerge/>
          </w:tcPr>
          <w:p w:rsidR="00121F50" w:rsidRPr="00992F22" w:rsidRDefault="00121F50" w:rsidP="001A18F9">
            <w:pPr>
              <w:spacing w:before="40" w:after="40" w:line="25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C524D2" w:rsidRPr="00992F22" w:rsidTr="00933FEF">
        <w:trPr>
          <w:jc w:val="center"/>
        </w:trPr>
        <w:tc>
          <w:tcPr>
            <w:tcW w:w="612" w:type="dxa"/>
            <w:vAlign w:val="center"/>
          </w:tcPr>
          <w:p w:rsidR="00C524D2" w:rsidRPr="00992F22" w:rsidRDefault="00C524D2" w:rsidP="001F7ACB">
            <w:pPr>
              <w:spacing w:before="40" w:after="40" w:line="25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Đối với tất cả các loại tàu biển,</w:t>
            </w:r>
            <w:r w:rsidR="007916CE" w:rsidRPr="00992F22">
              <w:rPr>
                <w:b/>
                <w:bCs/>
                <w:sz w:val="22"/>
                <w:szCs w:val="22"/>
              </w:rPr>
              <w:t xml:space="preserve"> tàu ngầm, tàu lặn,</w:t>
            </w:r>
            <w:r w:rsidRPr="00992F22">
              <w:rPr>
                <w:b/>
                <w:bCs/>
                <w:sz w:val="22"/>
                <w:szCs w:val="22"/>
              </w:rPr>
              <w:t xml:space="preserve"> kể cả tàu</w:t>
            </w:r>
            <w:r w:rsidR="005C4A62" w:rsidRPr="00992F22">
              <w:rPr>
                <w:b/>
                <w:bCs/>
                <w:sz w:val="22"/>
                <w:szCs w:val="22"/>
              </w:rPr>
              <w:t xml:space="preserve"> biển</w:t>
            </w:r>
            <w:r w:rsidRPr="00992F22">
              <w:rPr>
                <w:b/>
                <w:bCs/>
                <w:sz w:val="22"/>
                <w:szCs w:val="22"/>
              </w:rPr>
              <w:t xml:space="preserve"> công vụ:</w:t>
            </w:r>
          </w:p>
        </w:tc>
      </w:tr>
      <w:tr w:rsidR="00C524D2" w:rsidRPr="00992F22" w:rsidTr="00933FEF">
        <w:trPr>
          <w:jc w:val="center"/>
        </w:trPr>
        <w:tc>
          <w:tcPr>
            <w:tcW w:w="612" w:type="dxa"/>
            <w:vAlign w:val="center"/>
          </w:tcPr>
          <w:p w:rsidR="00C524D2" w:rsidRPr="00992F22" w:rsidRDefault="00C524D2" w:rsidP="001F7ACB">
            <w:pPr>
              <w:pStyle w:val="Footer"/>
              <w:tabs>
                <w:tab w:val="clear" w:pos="4320"/>
                <w:tab w:val="clear" w:pos="8640"/>
              </w:tabs>
              <w:spacing w:before="40" w:after="4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A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pStyle w:val="Footer"/>
              <w:tabs>
                <w:tab w:val="clear" w:pos="4320"/>
                <w:tab w:val="clear" w:pos="8640"/>
              </w:tabs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phép</w:t>
            </w:r>
          </w:p>
        </w:tc>
      </w:tr>
      <w:tr w:rsidR="00C524D2" w:rsidRPr="00992F22" w:rsidTr="00121F50">
        <w:trPr>
          <w:jc w:val="center"/>
        </w:trPr>
        <w:tc>
          <w:tcPr>
            <w:tcW w:w="612" w:type="dxa"/>
            <w:vAlign w:val="center"/>
          </w:tcPr>
          <w:p w:rsidR="00C524D2" w:rsidRPr="00992F22" w:rsidRDefault="00C524D2" w:rsidP="001F7ACB">
            <w:pPr>
              <w:spacing w:before="40" w:after="40"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:rsidR="00C524D2" w:rsidRPr="00992F22" w:rsidRDefault="00715A95" w:rsidP="001A18F9">
            <w:pPr>
              <w:spacing w:before="40" w:after="40" w:line="25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phép đài tàu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6156F6">
            <w:pPr>
              <w:spacing w:before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6156F6">
            <w:pPr>
              <w:spacing w:before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6156F6">
            <w:pPr>
              <w:spacing w:before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1E2B61" w:rsidRPr="00992F22" w:rsidRDefault="00DF0284" w:rsidP="00751DB3">
            <w:pPr>
              <w:spacing w:before="40" w:after="40" w:line="250" w:lineRule="exact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Luật T</w:t>
            </w:r>
            <w:r w:rsidR="001E2B61" w:rsidRPr="00992F22">
              <w:rPr>
                <w:spacing w:val="-4"/>
                <w:sz w:val="22"/>
                <w:szCs w:val="22"/>
              </w:rPr>
              <w:t>ần số</w:t>
            </w:r>
            <w:r w:rsidR="00C04DC0" w:rsidRPr="00992F22">
              <w:rPr>
                <w:spacing w:val="-4"/>
                <w:sz w:val="22"/>
                <w:szCs w:val="22"/>
              </w:rPr>
              <w:t xml:space="preserve"> vô tuyến điện</w:t>
            </w:r>
          </w:p>
        </w:tc>
        <w:tc>
          <w:tcPr>
            <w:tcW w:w="3315" w:type="dxa"/>
          </w:tcPr>
          <w:p w:rsidR="00C524D2" w:rsidRPr="00992F22" w:rsidRDefault="00C524D2" w:rsidP="00DF0284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ối với tàu có lắp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ặt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ài tàu biển theo </w:t>
            </w:r>
            <w:r w:rsidR="00DF0284">
              <w:rPr>
                <w:spacing w:val="-4"/>
                <w:sz w:val="22"/>
                <w:szCs w:val="22"/>
              </w:rPr>
              <w:t>Luật T</w:t>
            </w:r>
            <w:r w:rsidR="001E2B61" w:rsidRPr="00992F22">
              <w:rPr>
                <w:spacing w:val="-4"/>
                <w:sz w:val="22"/>
                <w:szCs w:val="22"/>
              </w:rPr>
              <w:t>ần số</w:t>
            </w:r>
            <w:r w:rsidR="00C04DC0" w:rsidRPr="00992F22">
              <w:rPr>
                <w:spacing w:val="-4"/>
                <w:sz w:val="22"/>
                <w:szCs w:val="22"/>
              </w:rPr>
              <w:t xml:space="preserve"> vô tuyến điện </w:t>
            </w:r>
          </w:p>
        </w:tc>
      </w:tr>
      <w:tr w:rsidR="00C524D2" w:rsidRPr="00992F22" w:rsidTr="00933FEF">
        <w:trPr>
          <w:jc w:val="center"/>
        </w:trPr>
        <w:tc>
          <w:tcPr>
            <w:tcW w:w="612" w:type="dxa"/>
            <w:vAlign w:val="center"/>
          </w:tcPr>
          <w:p w:rsidR="00C524D2" w:rsidRPr="00992F22" w:rsidRDefault="00C524D2" w:rsidP="001F7ACB">
            <w:pPr>
              <w:spacing w:before="40" w:after="4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pStyle w:val="Footer"/>
              <w:tabs>
                <w:tab w:val="clear" w:pos="4320"/>
                <w:tab w:val="clear" w:pos="8640"/>
              </w:tabs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Các loại nhật ký và sổ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hàng hải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BE00BF" w:rsidP="00BE00BF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E623D3" w:rsidRPr="00BE00BF" w:rsidRDefault="00BE00BF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BE00BF">
              <w:rPr>
                <w:sz w:val="22"/>
                <w:szCs w:val="22"/>
              </w:rPr>
              <w:t xml:space="preserve">- </w:t>
            </w:r>
            <w:r w:rsidR="00C524D2" w:rsidRPr="00BE00BF">
              <w:rPr>
                <w:sz w:val="22"/>
                <w:szCs w:val="22"/>
              </w:rPr>
              <w:t>Quy đ</w:t>
            </w:r>
            <w:r w:rsidR="00DF0284" w:rsidRPr="00BE00BF">
              <w:rPr>
                <w:sz w:val="22"/>
                <w:szCs w:val="22"/>
              </w:rPr>
              <w:t>ịnh 28</w:t>
            </w:r>
            <w:r w:rsidR="00C524D2" w:rsidRPr="00BE00BF">
              <w:rPr>
                <w:sz w:val="22"/>
                <w:szCs w:val="22"/>
              </w:rPr>
              <w:t xml:space="preserve"> Chươ</w:t>
            </w:r>
            <w:r w:rsidR="00DF0284" w:rsidRPr="00BE00BF">
              <w:rPr>
                <w:sz w:val="22"/>
                <w:szCs w:val="22"/>
              </w:rPr>
              <w:t>ng V</w:t>
            </w:r>
            <w:r w:rsidRPr="00BE00BF">
              <w:rPr>
                <w:sz w:val="22"/>
                <w:szCs w:val="22"/>
              </w:rPr>
              <w:t xml:space="preserve"> Công ước SOLAS 74</w:t>
            </w:r>
          </w:p>
          <w:p w:rsidR="00C524D2" w:rsidRPr="00992F22" w:rsidRDefault="00BE00BF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524D2" w:rsidRPr="00992F22" w:rsidRDefault="00C524D2" w:rsidP="0008366B">
            <w:pPr>
              <w:spacing w:before="40" w:after="40" w:line="25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Nhật ký máy </w:t>
            </w:r>
            <w:r w:rsidR="0008366B" w:rsidRPr="00992F22">
              <w:rPr>
                <w:sz w:val="22"/>
                <w:szCs w:val="22"/>
              </w:rPr>
              <w:t>tàu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BE00BF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BE00BF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E623D3" w:rsidRPr="00BE00BF" w:rsidRDefault="00BE00BF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BE00BF">
              <w:rPr>
                <w:sz w:val="22"/>
                <w:szCs w:val="22"/>
              </w:rPr>
              <w:t>Quy đ</w:t>
            </w:r>
            <w:r w:rsidR="00DF0284" w:rsidRPr="00BE00BF">
              <w:rPr>
                <w:sz w:val="22"/>
                <w:szCs w:val="22"/>
              </w:rPr>
              <w:t>ịnh 28</w:t>
            </w:r>
            <w:r w:rsidR="00C524D2" w:rsidRPr="00BE00BF">
              <w:rPr>
                <w:sz w:val="22"/>
                <w:szCs w:val="22"/>
              </w:rPr>
              <w:t xml:space="preserve"> Chươ</w:t>
            </w:r>
            <w:r w:rsidR="00DF0284" w:rsidRPr="00BE00BF">
              <w:rPr>
                <w:sz w:val="22"/>
                <w:szCs w:val="22"/>
              </w:rPr>
              <w:t>ng V</w:t>
            </w:r>
            <w:r w:rsidRPr="00BE00BF">
              <w:rPr>
                <w:sz w:val="22"/>
                <w:szCs w:val="22"/>
              </w:rPr>
              <w:t xml:space="preserve"> Công ước SOLAS 74</w:t>
            </w:r>
            <w:r w:rsidR="00C524D2" w:rsidRPr="00BE00BF">
              <w:rPr>
                <w:sz w:val="22"/>
                <w:szCs w:val="22"/>
              </w:rPr>
              <w:t xml:space="preserve"> </w:t>
            </w:r>
          </w:p>
          <w:p w:rsidR="00C524D2" w:rsidRPr="00BE00BF" w:rsidRDefault="00BE00BF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BE00BF">
              <w:rPr>
                <w:sz w:val="22"/>
                <w:szCs w:val="22"/>
              </w:rPr>
              <w:t xml:space="preserve">- </w:t>
            </w:r>
            <w:r w:rsidR="00C524D2" w:rsidRPr="00BE00BF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dầu Phần I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524C3A">
            <w:pPr>
              <w:spacing w:before="120" w:after="120"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DF0284" w:rsidP="00751DB3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17</w:t>
            </w:r>
            <w:r w:rsidR="00F878F4" w:rsidRPr="00992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Phụ lục I</w:t>
            </w:r>
            <w:r w:rsidR="00C524D2" w:rsidRPr="00992F22">
              <w:rPr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5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dầu từ 150 GT trở lên và các tàu khác từ 400 GT trở lên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vô tuyến điện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524C3A">
            <w:pPr>
              <w:spacing w:before="120" w:after="12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524C3A">
            <w:pPr>
              <w:spacing w:before="120" w:after="12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524C3A">
            <w:pPr>
              <w:spacing w:before="120" w:after="12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5B2DB9" w:rsidRPr="00BE00BF" w:rsidRDefault="00BE00BF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BE00BF">
              <w:rPr>
                <w:sz w:val="22"/>
                <w:szCs w:val="22"/>
              </w:rPr>
              <w:t>Quy đ</w:t>
            </w:r>
            <w:r w:rsidR="00DF0284" w:rsidRPr="00BE00BF">
              <w:rPr>
                <w:sz w:val="22"/>
                <w:szCs w:val="22"/>
              </w:rPr>
              <w:t>ịnh 17</w:t>
            </w:r>
            <w:r w:rsidR="00C524D2" w:rsidRPr="00BE00BF">
              <w:rPr>
                <w:sz w:val="22"/>
                <w:szCs w:val="22"/>
              </w:rPr>
              <w:t xml:space="preserve"> Chươ</w:t>
            </w:r>
            <w:r w:rsidR="00DF0284" w:rsidRPr="00BE00BF">
              <w:rPr>
                <w:sz w:val="22"/>
                <w:szCs w:val="22"/>
              </w:rPr>
              <w:t>ng IV</w:t>
            </w:r>
            <w:r w:rsidRPr="00BE00BF">
              <w:rPr>
                <w:sz w:val="22"/>
                <w:szCs w:val="22"/>
              </w:rPr>
              <w:t xml:space="preserve"> Công ước SOLAS 74</w:t>
            </w:r>
          </w:p>
          <w:p w:rsidR="00E53FED" w:rsidRPr="00BE00BF" w:rsidRDefault="00BE00BF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BE00BF">
              <w:rPr>
                <w:sz w:val="22"/>
                <w:szCs w:val="22"/>
              </w:rPr>
              <w:t xml:space="preserve">- </w:t>
            </w:r>
            <w:r w:rsidR="008458FD" w:rsidRPr="00BE00BF">
              <w:rPr>
                <w:sz w:val="22"/>
                <w:szCs w:val="22"/>
              </w:rPr>
              <w:t>QCVN 21:</w:t>
            </w:r>
            <w:r w:rsidR="00E53FED" w:rsidRPr="00BE00BF">
              <w:rPr>
                <w:sz w:val="22"/>
                <w:szCs w:val="22"/>
              </w:rPr>
              <w:t>201</w:t>
            </w:r>
            <w:r w:rsidR="004D47BB" w:rsidRPr="00BE00BF">
              <w:rPr>
                <w:sz w:val="22"/>
                <w:szCs w:val="22"/>
              </w:rPr>
              <w:t>5</w:t>
            </w:r>
            <w:r w:rsidRPr="00BE00BF">
              <w:rPr>
                <w:sz w:val="22"/>
                <w:szCs w:val="22"/>
              </w:rPr>
              <w:t>/BGTVT</w:t>
            </w:r>
          </w:p>
          <w:p w:rsidR="005B2DB9" w:rsidRPr="00992F22" w:rsidRDefault="00BE00BF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 w:rsidRPr="00BE00BF">
              <w:rPr>
                <w:sz w:val="22"/>
                <w:szCs w:val="22"/>
              </w:rPr>
              <w:t>QCVN 03:</w:t>
            </w:r>
            <w:r w:rsidR="00E53FED" w:rsidRPr="00BE00BF">
              <w:rPr>
                <w:sz w:val="22"/>
                <w:szCs w:val="22"/>
              </w:rPr>
              <w:t>2009/BGTVT</w:t>
            </w:r>
          </w:p>
        </w:tc>
        <w:tc>
          <w:tcPr>
            <w:tcW w:w="3315" w:type="dxa"/>
          </w:tcPr>
          <w:p w:rsidR="00F3754E" w:rsidRPr="00992F22" w:rsidRDefault="00C524D2" w:rsidP="00E8443A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ối với tàu có lắp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ặt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ài tàu biển theo </w:t>
            </w:r>
            <w:r w:rsidR="00E8443A">
              <w:rPr>
                <w:spacing w:val="-4"/>
                <w:sz w:val="22"/>
                <w:szCs w:val="22"/>
              </w:rPr>
              <w:t>Luật T</w:t>
            </w:r>
            <w:r w:rsidR="00F3754E" w:rsidRPr="00992F22">
              <w:rPr>
                <w:spacing w:val="-4"/>
                <w:sz w:val="22"/>
                <w:szCs w:val="22"/>
              </w:rPr>
              <w:t>ần số</w:t>
            </w:r>
            <w:r w:rsidR="004D47BB" w:rsidRPr="00992F22">
              <w:rPr>
                <w:spacing w:val="-4"/>
                <w:sz w:val="22"/>
                <w:szCs w:val="22"/>
              </w:rPr>
              <w:t xml:space="preserve"> vô tuyến điện 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huấn luyện và thực tập cứu sinh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C72A8" w:rsidRDefault="00BE00BF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8443A">
              <w:rPr>
                <w:sz w:val="22"/>
                <w:szCs w:val="22"/>
              </w:rPr>
              <w:t>Quy định 19.5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III</w:t>
            </w:r>
            <w:r>
              <w:rPr>
                <w:sz w:val="22"/>
                <w:szCs w:val="22"/>
              </w:rPr>
              <w:t xml:space="preserve"> Công ước SOLAS 74</w:t>
            </w:r>
            <w:r w:rsidR="00C524D2" w:rsidRPr="00992F22">
              <w:rPr>
                <w:sz w:val="22"/>
                <w:szCs w:val="22"/>
              </w:rPr>
              <w:t xml:space="preserve"> </w:t>
            </w:r>
          </w:p>
          <w:p w:rsidR="00C524D2" w:rsidRPr="00992F22" w:rsidRDefault="00BE00BF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>Bộ luật Hàng hải Việt Nam</w:t>
            </w:r>
          </w:p>
          <w:p w:rsidR="00440E1B" w:rsidRPr="00BE00BF" w:rsidRDefault="00BE00BF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BE00BF">
              <w:rPr>
                <w:sz w:val="22"/>
                <w:szCs w:val="22"/>
              </w:rPr>
              <w:t xml:space="preserve">- </w:t>
            </w:r>
            <w:r w:rsidR="00440E1B" w:rsidRPr="00BE00BF">
              <w:rPr>
                <w:sz w:val="22"/>
                <w:szCs w:val="22"/>
              </w:rPr>
              <w:t>QCVN 42:2015/BGTVT</w:t>
            </w:r>
          </w:p>
        </w:tc>
        <w:tc>
          <w:tcPr>
            <w:tcW w:w="3315" w:type="dxa"/>
          </w:tcPr>
          <w:p w:rsidR="00C53C4C" w:rsidRPr="00992F22" w:rsidRDefault="00C53C4C" w:rsidP="001A18F9">
            <w:pPr>
              <w:spacing w:before="40" w:after="40" w:line="240" w:lineRule="exact"/>
              <w:jc w:val="both"/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pStyle w:val="Heading4"/>
              <w:spacing w:before="40" w:after="40" w:line="240" w:lineRule="exact"/>
              <w:ind w:firstLine="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Nhật ký huấn luyện và thực tập cứu hỏa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B1276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C72A8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C72A8">
              <w:rPr>
                <w:sz w:val="22"/>
                <w:szCs w:val="22"/>
              </w:rPr>
              <w:t>Quy định 19.5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 xml:space="preserve">ng III </w:t>
            </w:r>
            <w:r w:rsidR="00C524D2" w:rsidRPr="00992F22">
              <w:rPr>
                <w:sz w:val="22"/>
                <w:szCs w:val="22"/>
              </w:rPr>
              <w:t xml:space="preserve">Công ước </w:t>
            </w:r>
            <w:r>
              <w:rPr>
                <w:sz w:val="22"/>
                <w:szCs w:val="22"/>
              </w:rPr>
              <w:t>SOLAS 74</w:t>
            </w:r>
          </w:p>
          <w:p w:rsidR="00C524D2" w:rsidRPr="00992F22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>Bộ luật Hàng hải Việt Nam</w:t>
            </w:r>
          </w:p>
          <w:p w:rsidR="00440E1B" w:rsidRPr="0090184E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0184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440E1B" w:rsidRPr="0090184E">
              <w:rPr>
                <w:sz w:val="22"/>
                <w:szCs w:val="22"/>
              </w:rPr>
              <w:t>QCVN 42:2015/BGTVT</w:t>
            </w:r>
          </w:p>
        </w:tc>
        <w:tc>
          <w:tcPr>
            <w:tcW w:w="3315" w:type="dxa"/>
          </w:tcPr>
          <w:p w:rsidR="00C53C4C" w:rsidRPr="00992F22" w:rsidRDefault="00C53C4C" w:rsidP="001A18F9">
            <w:pPr>
              <w:spacing w:before="40" w:after="40" w:line="240" w:lineRule="exact"/>
              <w:jc w:val="both"/>
              <w:rPr>
                <w:color w:val="FF0000"/>
                <w:sz w:val="22"/>
                <w:szCs w:val="22"/>
                <w:u w:val="single"/>
              </w:rPr>
            </w:pPr>
          </w:p>
        </w:tc>
      </w:tr>
      <w:tr w:rsidR="0055739B" w:rsidRPr="00992F22" w:rsidTr="00FE326A">
        <w:trPr>
          <w:jc w:val="center"/>
        </w:trPr>
        <w:tc>
          <w:tcPr>
            <w:tcW w:w="612" w:type="dxa"/>
          </w:tcPr>
          <w:p w:rsidR="0055739B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55739B" w:rsidRPr="00992F22" w:rsidRDefault="0055739B" w:rsidP="008A6ED4">
            <w:pPr>
              <w:pStyle w:val="Heading4"/>
              <w:spacing w:before="40" w:after="40" w:line="240" w:lineRule="exact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Bảng chỉ dẫn về rác thải</w:t>
            </w:r>
          </w:p>
        </w:tc>
        <w:tc>
          <w:tcPr>
            <w:tcW w:w="1190" w:type="dxa"/>
            <w:gridSpan w:val="2"/>
          </w:tcPr>
          <w:p w:rsidR="0055739B" w:rsidRPr="00992F22" w:rsidRDefault="0055739B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55739B" w:rsidRPr="00992F22" w:rsidRDefault="0055739B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55739B" w:rsidRPr="00992F22" w:rsidRDefault="00FB486F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55739B" w:rsidRPr="0090184E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0184E">
              <w:rPr>
                <w:sz w:val="22"/>
                <w:szCs w:val="22"/>
              </w:rPr>
              <w:t xml:space="preserve">- </w:t>
            </w:r>
            <w:r w:rsidR="009C0064" w:rsidRPr="0090184E">
              <w:rPr>
                <w:sz w:val="22"/>
                <w:szCs w:val="22"/>
              </w:rPr>
              <w:t>Quy định 10</w:t>
            </w:r>
            <w:r w:rsidR="00EC72A8" w:rsidRPr="0090184E">
              <w:rPr>
                <w:sz w:val="22"/>
                <w:szCs w:val="22"/>
              </w:rPr>
              <w:t xml:space="preserve"> Phụ lục V</w:t>
            </w:r>
            <w:r w:rsidR="0055739B" w:rsidRPr="0090184E">
              <w:rPr>
                <w:sz w:val="22"/>
                <w:szCs w:val="22"/>
              </w:rPr>
              <w:t xml:space="preserve"> Công ước MARPOL</w:t>
            </w:r>
          </w:p>
          <w:p w:rsidR="00823E99" w:rsidRPr="00992F22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0184E">
              <w:rPr>
                <w:sz w:val="22"/>
                <w:szCs w:val="22"/>
              </w:rPr>
              <w:t xml:space="preserve">- </w:t>
            </w:r>
            <w:r w:rsidR="00823E99" w:rsidRPr="0090184E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88488C" w:rsidRPr="00992F22" w:rsidRDefault="0055739B" w:rsidP="00081FD1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="009D47F6">
              <w:rPr>
                <w:sz w:val="22"/>
                <w:szCs w:val="22"/>
              </w:rPr>
              <w:t xml:space="preserve">đối với </w:t>
            </w:r>
            <w:r w:rsidRPr="00992F22">
              <w:rPr>
                <w:sz w:val="22"/>
                <w:szCs w:val="22"/>
              </w:rPr>
              <w:t>các tàu có chiều dài lớn nhất từ 12</w:t>
            </w:r>
            <w:r w:rsidR="00124A61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m trở lên</w:t>
            </w:r>
          </w:p>
          <w:p w:rsidR="0055739B" w:rsidRPr="00992F22" w:rsidRDefault="0055739B" w:rsidP="00081FD1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55739B" w:rsidRPr="00992F22" w:rsidTr="00FE326A">
        <w:trPr>
          <w:jc w:val="center"/>
        </w:trPr>
        <w:tc>
          <w:tcPr>
            <w:tcW w:w="612" w:type="dxa"/>
          </w:tcPr>
          <w:p w:rsidR="0055739B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</w:tcPr>
          <w:p w:rsidR="0055739B" w:rsidRPr="00992F22" w:rsidRDefault="0055739B" w:rsidP="008A6ED4">
            <w:pPr>
              <w:pStyle w:val="Heading4"/>
              <w:spacing w:before="40" w:after="40" w:line="240" w:lineRule="exact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Kế hoạch quản lý rác thải</w:t>
            </w:r>
          </w:p>
        </w:tc>
        <w:tc>
          <w:tcPr>
            <w:tcW w:w="1190" w:type="dxa"/>
            <w:gridSpan w:val="2"/>
          </w:tcPr>
          <w:p w:rsidR="0055739B" w:rsidRPr="00992F22" w:rsidRDefault="0055739B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55739B" w:rsidRPr="00992F22" w:rsidRDefault="0055739B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55739B" w:rsidRPr="00992F22" w:rsidRDefault="0055739B" w:rsidP="008A6ED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55739B" w:rsidRPr="0090184E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0184E">
              <w:rPr>
                <w:sz w:val="22"/>
                <w:szCs w:val="22"/>
              </w:rPr>
              <w:t xml:space="preserve">- </w:t>
            </w:r>
            <w:r w:rsidR="00F36C76" w:rsidRPr="0090184E">
              <w:rPr>
                <w:sz w:val="22"/>
                <w:szCs w:val="22"/>
              </w:rPr>
              <w:t>Quy định 10</w:t>
            </w:r>
            <w:r w:rsidR="00EC72A8" w:rsidRPr="0090184E">
              <w:rPr>
                <w:sz w:val="22"/>
                <w:szCs w:val="22"/>
              </w:rPr>
              <w:t xml:space="preserve"> Phụ lục V</w:t>
            </w:r>
            <w:r w:rsidR="0055739B" w:rsidRPr="0090184E">
              <w:rPr>
                <w:sz w:val="22"/>
                <w:szCs w:val="22"/>
              </w:rPr>
              <w:t xml:space="preserve"> Công ước MARPOL</w:t>
            </w:r>
          </w:p>
          <w:p w:rsidR="00823E99" w:rsidRPr="00992F22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23E99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55739B" w:rsidRPr="00992F22" w:rsidRDefault="0055739B" w:rsidP="00334320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="009D47F6">
              <w:rPr>
                <w:sz w:val="22"/>
                <w:szCs w:val="22"/>
              </w:rPr>
              <w:t>đối với</w:t>
            </w:r>
            <w:r w:rsidR="002B621D">
              <w:rPr>
                <w:sz w:val="22"/>
                <w:szCs w:val="22"/>
              </w:rPr>
              <w:t xml:space="preserve"> các tàu từ </w:t>
            </w:r>
            <w:r w:rsidR="0029302E" w:rsidRPr="00992F22">
              <w:rPr>
                <w:sz w:val="22"/>
                <w:szCs w:val="22"/>
              </w:rPr>
              <w:t>4</w:t>
            </w:r>
            <w:r w:rsidRPr="00992F22">
              <w:rPr>
                <w:sz w:val="22"/>
                <w:szCs w:val="22"/>
              </w:rPr>
              <w:t>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8C12B9" w:rsidRPr="00992F22">
              <w:rPr>
                <w:sz w:val="22"/>
                <w:szCs w:val="22"/>
              </w:rPr>
              <w:t>GT</w:t>
            </w:r>
            <w:r w:rsidRPr="00992F22">
              <w:rPr>
                <w:sz w:val="22"/>
                <w:szCs w:val="22"/>
              </w:rPr>
              <w:t xml:space="preserve"> trở lên và các tàu được chứng nhận chở 15 người trở lên</w:t>
            </w:r>
          </w:p>
        </w:tc>
      </w:tr>
      <w:tr w:rsidR="00FC0DA9" w:rsidRPr="00992F22" w:rsidTr="00FE326A">
        <w:trPr>
          <w:jc w:val="center"/>
        </w:trPr>
        <w:tc>
          <w:tcPr>
            <w:tcW w:w="612" w:type="dxa"/>
          </w:tcPr>
          <w:p w:rsidR="00FC0DA9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</w:tcPr>
          <w:p w:rsidR="00FC0DA9" w:rsidRPr="00992F22" w:rsidRDefault="00FC0DA9" w:rsidP="001A18F9">
            <w:pPr>
              <w:pStyle w:val="Heading4"/>
              <w:spacing w:before="40" w:after="40" w:line="240" w:lineRule="exact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Nhật ký rác thải</w:t>
            </w:r>
          </w:p>
        </w:tc>
        <w:tc>
          <w:tcPr>
            <w:tcW w:w="1190" w:type="dxa"/>
            <w:gridSpan w:val="2"/>
          </w:tcPr>
          <w:p w:rsidR="00FC0DA9" w:rsidRPr="00992F22" w:rsidRDefault="00FC0DA9" w:rsidP="005573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FC0DA9" w:rsidRPr="00992F22" w:rsidRDefault="00BA7873" w:rsidP="0055739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FC0DA9" w:rsidRPr="00992F22" w:rsidRDefault="00FC0DA9" w:rsidP="0055739B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FC0DA9" w:rsidRPr="00992F22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C0DA9" w:rsidRPr="00992F22">
              <w:rPr>
                <w:sz w:val="22"/>
                <w:szCs w:val="22"/>
              </w:rPr>
              <w:t xml:space="preserve">Quy định </w:t>
            </w:r>
            <w:r w:rsidR="00F36C76" w:rsidRPr="00992F22">
              <w:rPr>
                <w:sz w:val="22"/>
                <w:szCs w:val="22"/>
              </w:rPr>
              <w:t>10</w:t>
            </w:r>
            <w:r w:rsidR="00EC72A8">
              <w:rPr>
                <w:sz w:val="22"/>
                <w:szCs w:val="22"/>
              </w:rPr>
              <w:t xml:space="preserve"> Phụ lục V</w:t>
            </w:r>
            <w:r w:rsidR="00FC0DA9" w:rsidRPr="00992F22">
              <w:rPr>
                <w:sz w:val="22"/>
                <w:szCs w:val="22"/>
              </w:rPr>
              <w:t xml:space="preserve"> Công ước MARPOL</w:t>
            </w:r>
          </w:p>
          <w:p w:rsidR="00823E99" w:rsidRPr="0090184E" w:rsidRDefault="009018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0184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823E99" w:rsidRPr="0090184E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A45CDA" w:rsidRPr="00992F22" w:rsidRDefault="009D47F6" w:rsidP="001A18F9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Áp dụng đối với</w:t>
            </w:r>
            <w:r w:rsidR="00211839" w:rsidRPr="00992F22">
              <w:rPr>
                <w:sz w:val="22"/>
                <w:szCs w:val="22"/>
              </w:rPr>
              <w:t xml:space="preserve"> các tàu từ 400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A27309" w:rsidRPr="00992F22">
              <w:rPr>
                <w:sz w:val="22"/>
                <w:szCs w:val="22"/>
              </w:rPr>
              <w:t>GT</w:t>
            </w:r>
            <w:r w:rsidR="00211839" w:rsidRPr="00992F22">
              <w:rPr>
                <w:sz w:val="22"/>
                <w:szCs w:val="22"/>
              </w:rPr>
              <w:t xml:space="preserve"> trở lên và các tàu được chứng nhận chở 15 người trở lên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10</w:t>
            </w:r>
          </w:p>
        </w:tc>
        <w:tc>
          <w:tcPr>
            <w:tcW w:w="2448" w:type="dxa"/>
            <w:vAlign w:val="center"/>
          </w:tcPr>
          <w:p w:rsidR="00C524D2" w:rsidRPr="00992F22" w:rsidRDefault="00C524D2" w:rsidP="006A2FB6">
            <w:pPr>
              <w:spacing w:before="40" w:after="40" w:line="240" w:lineRule="exact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Lý lịch</w:t>
            </w:r>
            <w:r w:rsidR="00B53611" w:rsidRPr="00992F22">
              <w:rPr>
                <w:sz w:val="22"/>
                <w:szCs w:val="22"/>
              </w:rPr>
              <w:t xml:space="preserve"> liên tục</w:t>
            </w:r>
            <w:r w:rsidRPr="00992F22">
              <w:rPr>
                <w:sz w:val="22"/>
                <w:szCs w:val="22"/>
              </w:rPr>
              <w:t xml:space="preserve"> của tàu</w:t>
            </w:r>
          </w:p>
        </w:tc>
        <w:tc>
          <w:tcPr>
            <w:tcW w:w="1190" w:type="dxa"/>
            <w:gridSpan w:val="2"/>
            <w:vAlign w:val="center"/>
          </w:tcPr>
          <w:p w:rsidR="00C524D2" w:rsidRPr="00992F22" w:rsidRDefault="00C524D2" w:rsidP="00C07195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5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XI-2</w:t>
            </w:r>
            <w:r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  <w:r w:rsidR="00AE3B57"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E623D3">
            <w:pPr>
              <w:pStyle w:val="Heading4"/>
              <w:spacing w:before="120" w:after="40" w:line="240" w:lineRule="exact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 xml:space="preserve">Sổ </w:t>
            </w:r>
            <w:r w:rsidRPr="00992F22">
              <w:rPr>
                <w:rFonts w:hint="eastAsia"/>
                <w:b w:val="0"/>
                <w:bCs w:val="0"/>
                <w:sz w:val="22"/>
                <w:szCs w:val="22"/>
              </w:rPr>
              <w:t>đă</w:t>
            </w:r>
            <w:r w:rsidRPr="00992F22">
              <w:rPr>
                <w:b w:val="0"/>
                <w:bCs w:val="0"/>
                <w:sz w:val="22"/>
                <w:szCs w:val="22"/>
              </w:rPr>
              <w:t>ng ký thiết bị nâng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E623D3">
            <w:pPr>
              <w:spacing w:before="12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E623D3">
            <w:pPr>
              <w:spacing w:before="12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E623D3">
            <w:pPr>
              <w:spacing w:before="120" w:after="40" w:line="240" w:lineRule="exact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55004F" w:rsidRPr="00992F22" w:rsidRDefault="007354CB" w:rsidP="00751DB3">
            <w:pPr>
              <w:spacing w:before="1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QCVN 23:</w:t>
            </w:r>
            <w:r w:rsidR="00B0598D" w:rsidRPr="00992F22">
              <w:rPr>
                <w:sz w:val="22"/>
                <w:szCs w:val="22"/>
              </w:rPr>
              <w:t>2010/BGTVT</w:t>
            </w:r>
          </w:p>
          <w:p w:rsidR="0055004F" w:rsidRPr="00992F22" w:rsidRDefault="0055004F" w:rsidP="00751DB3">
            <w:pPr>
              <w:spacing w:before="120" w:after="40"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  <w:vAlign w:val="center"/>
          </w:tcPr>
          <w:p w:rsidR="003156B6" w:rsidRPr="002B621D" w:rsidRDefault="00C524D2" w:rsidP="002B621D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2B621D">
              <w:rPr>
                <w:iCs/>
                <w:sz w:val="22"/>
                <w:szCs w:val="22"/>
              </w:rPr>
              <w:t xml:space="preserve">Áp dụng </w:t>
            </w:r>
            <w:r w:rsidRPr="002B621D">
              <w:rPr>
                <w:rFonts w:hint="eastAsia"/>
                <w:iCs/>
                <w:sz w:val="22"/>
                <w:szCs w:val="22"/>
              </w:rPr>
              <w:t>đ</w:t>
            </w:r>
            <w:r w:rsidRPr="002B621D">
              <w:rPr>
                <w:iCs/>
                <w:sz w:val="22"/>
                <w:szCs w:val="22"/>
              </w:rPr>
              <w:t>ối với thiết bị nâng có tải trọng làm việc an toàn từ 1 tấn trở lên</w:t>
            </w:r>
          </w:p>
        </w:tc>
      </w:tr>
      <w:tr w:rsidR="007333CE" w:rsidRPr="00992F22" w:rsidTr="00FE326A">
        <w:trPr>
          <w:jc w:val="center"/>
        </w:trPr>
        <w:tc>
          <w:tcPr>
            <w:tcW w:w="612" w:type="dxa"/>
          </w:tcPr>
          <w:p w:rsidR="007333CE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  <w:r w:rsidR="00AE3B57"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7333CE" w:rsidRPr="00992F22" w:rsidRDefault="007333CE" w:rsidP="00C01B70">
            <w:pPr>
              <w:pStyle w:val="Heading4"/>
              <w:spacing w:before="40" w:after="40" w:line="240" w:lineRule="exact"/>
              <w:ind w:firstLine="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Bảng ghi thời giờ nghỉ ngơi của thuyền viên</w:t>
            </w:r>
          </w:p>
        </w:tc>
        <w:tc>
          <w:tcPr>
            <w:tcW w:w="1190" w:type="dxa"/>
            <w:gridSpan w:val="2"/>
          </w:tcPr>
          <w:p w:rsidR="007333CE" w:rsidRPr="00992F22" w:rsidRDefault="00AB6848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7333CE" w:rsidRPr="00992F22" w:rsidRDefault="007333CE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7333CE" w:rsidRPr="00992F22" w:rsidRDefault="007333CE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7333CE" w:rsidRPr="00992F22" w:rsidRDefault="007354CB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6</w:t>
            </w:r>
            <w:r w:rsidR="001C3509" w:rsidRPr="00992F22">
              <w:rPr>
                <w:sz w:val="22"/>
                <w:szCs w:val="22"/>
              </w:rPr>
              <w:t xml:space="preserve"> </w:t>
            </w:r>
            <w:r w:rsidR="000E5029" w:rsidRPr="00992F22">
              <w:rPr>
                <w:sz w:val="22"/>
                <w:szCs w:val="22"/>
              </w:rPr>
              <w:t xml:space="preserve">Nghị định </w:t>
            </w:r>
            <w:r w:rsidR="00F40C69">
              <w:rPr>
                <w:sz w:val="22"/>
                <w:szCs w:val="22"/>
              </w:rPr>
              <w:t xml:space="preserve">số </w:t>
            </w:r>
            <w:r w:rsidR="000E5029" w:rsidRPr="00992F22">
              <w:rPr>
                <w:sz w:val="22"/>
                <w:szCs w:val="22"/>
              </w:rPr>
              <w:t>121</w:t>
            </w:r>
            <w:r w:rsidR="006E55A3" w:rsidRPr="00992F22">
              <w:rPr>
                <w:sz w:val="22"/>
                <w:szCs w:val="22"/>
              </w:rPr>
              <w:t>/2014</w:t>
            </w:r>
            <w:r w:rsidR="000E5029" w:rsidRPr="00992F22">
              <w:rPr>
                <w:sz w:val="22"/>
                <w:szCs w:val="22"/>
              </w:rPr>
              <w:t xml:space="preserve">/NĐ-CP của Chính phủ hướng dẫn thực hiện </w:t>
            </w:r>
            <w:r w:rsidR="00EC72A8">
              <w:rPr>
                <w:sz w:val="22"/>
                <w:szCs w:val="22"/>
              </w:rPr>
              <w:t>C</w:t>
            </w:r>
            <w:r w:rsidR="00077959" w:rsidRPr="00992F22">
              <w:rPr>
                <w:sz w:val="22"/>
                <w:szCs w:val="22"/>
              </w:rPr>
              <w:t>ông ước MLC 2006</w:t>
            </w:r>
          </w:p>
        </w:tc>
        <w:tc>
          <w:tcPr>
            <w:tcW w:w="3315" w:type="dxa"/>
          </w:tcPr>
          <w:p w:rsidR="007333CE" w:rsidRPr="00992F22" w:rsidRDefault="002339C9" w:rsidP="005F4F63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từ 500</w:t>
            </w:r>
            <w:r w:rsidR="00EC72A8">
              <w:rPr>
                <w:iCs/>
                <w:sz w:val="22"/>
                <w:szCs w:val="22"/>
              </w:rPr>
              <w:t xml:space="preserve"> </w:t>
            </w:r>
            <w:r w:rsidR="005F4F63" w:rsidRPr="00992F22">
              <w:rPr>
                <w:iCs/>
                <w:sz w:val="22"/>
                <w:szCs w:val="22"/>
              </w:rPr>
              <w:t>GT</w:t>
            </w:r>
            <w:r w:rsidRPr="00992F22">
              <w:rPr>
                <w:iCs/>
                <w:sz w:val="22"/>
                <w:szCs w:val="22"/>
              </w:rPr>
              <w:t xml:space="preserve"> trở lên hoạt động tuyến quốc tế</w:t>
            </w:r>
          </w:p>
        </w:tc>
      </w:tr>
      <w:tr w:rsidR="006D4D25" w:rsidRPr="00992F22" w:rsidTr="00FE326A">
        <w:trPr>
          <w:trHeight w:val="1042"/>
          <w:jc w:val="center"/>
        </w:trPr>
        <w:tc>
          <w:tcPr>
            <w:tcW w:w="612" w:type="dxa"/>
          </w:tcPr>
          <w:p w:rsidR="006D4D25" w:rsidRPr="00992F22" w:rsidRDefault="000751DD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  <w:r w:rsidR="00AE3B57"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6D4D25" w:rsidRPr="00992F22" w:rsidRDefault="006D4D25" w:rsidP="00E60676">
            <w:pPr>
              <w:pStyle w:val="Heading4"/>
              <w:spacing w:before="40" w:after="40" w:line="240" w:lineRule="exact"/>
              <w:ind w:firstLine="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 xml:space="preserve">Bảng phân công </w:t>
            </w:r>
            <w:r w:rsidR="0053771B" w:rsidRPr="00992F22">
              <w:rPr>
                <w:b w:val="0"/>
                <w:bCs w:val="0"/>
                <w:sz w:val="22"/>
                <w:szCs w:val="22"/>
              </w:rPr>
              <w:t>công</w:t>
            </w:r>
            <w:r w:rsidRPr="00992F22">
              <w:rPr>
                <w:b w:val="0"/>
                <w:bCs w:val="0"/>
                <w:sz w:val="22"/>
                <w:szCs w:val="22"/>
              </w:rPr>
              <w:t xml:space="preserve"> việc </w:t>
            </w:r>
            <w:r w:rsidR="00E60676" w:rsidRPr="00992F22">
              <w:rPr>
                <w:b w:val="0"/>
                <w:bCs w:val="0"/>
                <w:sz w:val="22"/>
                <w:szCs w:val="22"/>
              </w:rPr>
              <w:t>trên tàu</w:t>
            </w:r>
          </w:p>
        </w:tc>
        <w:tc>
          <w:tcPr>
            <w:tcW w:w="1190" w:type="dxa"/>
            <w:gridSpan w:val="2"/>
          </w:tcPr>
          <w:p w:rsidR="006D4D25" w:rsidRPr="00992F22" w:rsidRDefault="00E4149E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6D4D25" w:rsidRPr="00992F22" w:rsidRDefault="006D4D25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6D4D25" w:rsidRPr="00992F22" w:rsidRDefault="006D4D25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D4D25" w:rsidRPr="00992F22" w:rsidRDefault="007354CB" w:rsidP="00751DB3">
            <w:pPr>
              <w:spacing w:before="40" w:after="40" w:line="240" w:lineRule="exact"/>
              <w:jc w:val="both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6</w:t>
            </w:r>
            <w:r w:rsidR="00BC07C5" w:rsidRPr="00992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Nghị định số </w:t>
            </w:r>
            <w:r w:rsidR="00F960AC" w:rsidRPr="00992F22">
              <w:rPr>
                <w:sz w:val="22"/>
                <w:szCs w:val="22"/>
              </w:rPr>
              <w:t xml:space="preserve">121/2014/NĐ-CP của Chính phủ hướng dẫn thực hiện </w:t>
            </w:r>
            <w:r w:rsidR="00EC72A8">
              <w:rPr>
                <w:sz w:val="22"/>
                <w:szCs w:val="22"/>
              </w:rPr>
              <w:t>C</w:t>
            </w:r>
            <w:r w:rsidR="00077959" w:rsidRPr="00992F22">
              <w:rPr>
                <w:sz w:val="22"/>
                <w:szCs w:val="22"/>
              </w:rPr>
              <w:t xml:space="preserve">ông ước </w:t>
            </w:r>
            <w:r w:rsidR="00F960AC" w:rsidRPr="00992F22">
              <w:rPr>
                <w:sz w:val="22"/>
                <w:szCs w:val="22"/>
              </w:rPr>
              <w:t>MLC</w:t>
            </w:r>
            <w:r w:rsidR="00077959" w:rsidRPr="00992F22">
              <w:rPr>
                <w:sz w:val="22"/>
                <w:szCs w:val="22"/>
              </w:rPr>
              <w:t xml:space="preserve"> 2006</w:t>
            </w:r>
          </w:p>
        </w:tc>
        <w:tc>
          <w:tcPr>
            <w:tcW w:w="3315" w:type="dxa"/>
          </w:tcPr>
          <w:p w:rsidR="006D4D25" w:rsidRPr="00992F22" w:rsidRDefault="00E4149E" w:rsidP="005F4F63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Áp dụng đối với tàu từ 500</w:t>
            </w:r>
            <w:r w:rsidR="00EC72A8">
              <w:rPr>
                <w:iCs/>
                <w:sz w:val="22"/>
                <w:szCs w:val="22"/>
              </w:rPr>
              <w:t xml:space="preserve"> </w:t>
            </w:r>
            <w:r w:rsidR="005F4F63" w:rsidRPr="00992F22">
              <w:rPr>
                <w:iCs/>
                <w:sz w:val="22"/>
                <w:szCs w:val="22"/>
              </w:rPr>
              <w:t>GT</w:t>
            </w:r>
            <w:r w:rsidRPr="00992F22">
              <w:rPr>
                <w:iCs/>
                <w:sz w:val="22"/>
                <w:szCs w:val="22"/>
              </w:rPr>
              <w:t xml:space="preserve"> trở lên hoạt động tuyến quốc tế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</w:t>
            </w:r>
          </w:p>
        </w:tc>
        <w:tc>
          <w:tcPr>
            <w:tcW w:w="12992" w:type="dxa"/>
            <w:gridSpan w:val="8"/>
          </w:tcPr>
          <w:p w:rsidR="00C524D2" w:rsidRPr="00EE0B63" w:rsidRDefault="00C524D2" w:rsidP="001A18F9">
            <w:pPr>
              <w:pStyle w:val="Heading4"/>
              <w:spacing w:before="40" w:after="40" w:line="240" w:lineRule="exact"/>
              <w:ind w:hanging="35"/>
              <w:rPr>
                <w:b w:val="0"/>
                <w:bCs w:val="0"/>
                <w:sz w:val="22"/>
                <w:szCs w:val="22"/>
              </w:rPr>
            </w:pPr>
            <w:r w:rsidRPr="00EE0B63">
              <w:rPr>
                <w:b w:val="0"/>
                <w:sz w:val="22"/>
                <w:szCs w:val="22"/>
              </w:rPr>
              <w:t>Tài liệu kỹ thuật, hướng dẫn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4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ổn định tàu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55004F" w:rsidRPr="00992F22" w:rsidRDefault="005615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51DB3">
              <w:rPr>
                <w:sz w:val="22"/>
                <w:szCs w:val="22"/>
              </w:rPr>
              <w:t xml:space="preserve">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10</w:t>
            </w:r>
            <w:r w:rsidR="00C524D2" w:rsidRPr="00992F22">
              <w:rPr>
                <w:sz w:val="22"/>
                <w:szCs w:val="22"/>
              </w:rPr>
              <w:t xml:space="preserve"> Công ước LL 66; 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22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II-1</w:t>
            </w:r>
            <w:r w:rsidR="00C524D2" w:rsidRPr="00992F22">
              <w:rPr>
                <w:sz w:val="22"/>
                <w:szCs w:val="22"/>
              </w:rPr>
              <w:t xml:space="preserve"> Cô</w:t>
            </w:r>
            <w:r>
              <w:rPr>
                <w:sz w:val="22"/>
                <w:szCs w:val="22"/>
              </w:rPr>
              <w:t>ng ước SOLAS 74</w:t>
            </w:r>
          </w:p>
          <w:p w:rsidR="00132B67" w:rsidRPr="00992F22" w:rsidRDefault="0056154E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77C56" w:rsidRPr="00992F22">
              <w:rPr>
                <w:sz w:val="22"/>
                <w:szCs w:val="22"/>
              </w:rPr>
              <w:t>QCVN 21:</w:t>
            </w:r>
            <w:r w:rsidR="00132B67" w:rsidRPr="00992F22">
              <w:rPr>
                <w:sz w:val="22"/>
                <w:szCs w:val="22"/>
              </w:rPr>
              <w:t>201</w:t>
            </w:r>
            <w:r w:rsidR="0025362C" w:rsidRPr="00992F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/BGTVT</w:t>
            </w:r>
          </w:p>
          <w:p w:rsidR="003F5979" w:rsidRPr="0056154E" w:rsidRDefault="005615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56154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8458FD" w:rsidRPr="0056154E">
              <w:rPr>
                <w:sz w:val="22"/>
                <w:szCs w:val="22"/>
              </w:rPr>
              <w:t>QCVN 54:</w:t>
            </w:r>
            <w:r w:rsidR="00132B67" w:rsidRPr="0056154E">
              <w:rPr>
                <w:sz w:val="22"/>
                <w:szCs w:val="22"/>
              </w:rPr>
              <w:t>201</w:t>
            </w:r>
            <w:r w:rsidR="0025362C" w:rsidRPr="0056154E">
              <w:rPr>
                <w:sz w:val="22"/>
                <w:szCs w:val="22"/>
              </w:rPr>
              <w:t>5</w:t>
            </w:r>
            <w:r w:rsidR="00132B67" w:rsidRPr="0056154E">
              <w:rPr>
                <w:sz w:val="22"/>
                <w:szCs w:val="22"/>
              </w:rPr>
              <w:t>/BGTVT</w:t>
            </w:r>
          </w:p>
        </w:tc>
        <w:tc>
          <w:tcPr>
            <w:tcW w:w="3315" w:type="dxa"/>
          </w:tcPr>
          <w:p w:rsidR="003156B6" w:rsidRPr="00992F22" w:rsidRDefault="003156B6" w:rsidP="00FC522D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pStyle w:val="Heading5"/>
              <w:spacing w:before="40" w:after="40" w:line="240" w:lineRule="exact"/>
              <w:ind w:firstLine="0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92F22">
              <w:rPr>
                <w:b w:val="0"/>
                <w:bCs w:val="0"/>
                <w:i w:val="0"/>
                <w:iCs w:val="0"/>
                <w:sz w:val="22"/>
                <w:szCs w:val="22"/>
              </w:rPr>
              <w:t>Sổ tay hướng dẫn xếp hàng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5615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10</w:t>
            </w:r>
            <w:r>
              <w:rPr>
                <w:sz w:val="22"/>
                <w:szCs w:val="22"/>
              </w:rPr>
              <w:t xml:space="preserve"> Công ước LL 66</w:t>
            </w:r>
          </w:p>
          <w:p w:rsidR="000D6715" w:rsidRPr="00992F22" w:rsidRDefault="0056154E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FC6F22">
              <w:rPr>
                <w:sz w:val="22"/>
                <w:szCs w:val="22"/>
              </w:rPr>
              <w:t xml:space="preserve"> </w:t>
            </w:r>
            <w:r w:rsidR="008458FD">
              <w:rPr>
                <w:sz w:val="22"/>
                <w:szCs w:val="22"/>
              </w:rPr>
              <w:t>QCVN 21:</w:t>
            </w:r>
            <w:r w:rsidR="000D6715" w:rsidRPr="00992F22">
              <w:rPr>
                <w:sz w:val="22"/>
                <w:szCs w:val="22"/>
              </w:rPr>
              <w:t>201</w:t>
            </w:r>
            <w:r w:rsidR="009C39D8" w:rsidRPr="00992F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/BGTVT</w:t>
            </w:r>
          </w:p>
          <w:p w:rsidR="000D6715" w:rsidRPr="00992F22" w:rsidRDefault="0056154E" w:rsidP="00751DB3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>
              <w:rPr>
                <w:sz w:val="22"/>
                <w:szCs w:val="22"/>
              </w:rPr>
              <w:t>QCVN 54:</w:t>
            </w:r>
            <w:r w:rsidR="00CA2ABD" w:rsidRPr="00992F22">
              <w:rPr>
                <w:sz w:val="22"/>
                <w:szCs w:val="22"/>
              </w:rPr>
              <w:t>201</w:t>
            </w:r>
            <w:r w:rsidR="009C39D8" w:rsidRPr="00992F22">
              <w:rPr>
                <w:sz w:val="22"/>
                <w:szCs w:val="22"/>
              </w:rPr>
              <w:t>5</w:t>
            </w:r>
            <w:r w:rsidR="00CA2ABD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4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có chiều dài từ 80 m trở lên đóng từ ngày 01/7/1998 và tất cả các tàu có chiều dài từ 100 m trở lên (chiều dài theo 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ịnh 3 Công 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>ớc LL 66)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Sơ đồ kiểm soát cháy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D6715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15.2.4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II-2</w:t>
            </w:r>
            <w:r>
              <w:rPr>
                <w:sz w:val="22"/>
                <w:szCs w:val="22"/>
              </w:rPr>
              <w:t xml:space="preserve"> Công ước SOLAS 74</w:t>
            </w:r>
          </w:p>
          <w:p w:rsidR="000D6715" w:rsidRPr="00992F22" w:rsidRDefault="00155C44" w:rsidP="00751DB3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458FD">
              <w:rPr>
                <w:sz w:val="22"/>
                <w:szCs w:val="22"/>
              </w:rPr>
              <w:t>QCVN 21:</w:t>
            </w:r>
            <w:r w:rsidR="000D6715" w:rsidRPr="00992F22">
              <w:rPr>
                <w:sz w:val="22"/>
                <w:szCs w:val="22"/>
              </w:rPr>
              <w:t>201</w:t>
            </w:r>
            <w:r w:rsidR="00011BCF" w:rsidRPr="00992F22">
              <w:rPr>
                <w:sz w:val="22"/>
                <w:szCs w:val="22"/>
              </w:rPr>
              <w:t>5</w:t>
            </w:r>
            <w:r w:rsidR="000D6715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Bản phân công nhiệm vụ trong các tình huống khẩn cấp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623D3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8, 37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C524D2" w:rsidRPr="00992F22">
              <w:rPr>
                <w:sz w:val="22"/>
                <w:szCs w:val="22"/>
              </w:rPr>
              <w:t>ng III, Công</w:t>
            </w:r>
            <w:r>
              <w:rPr>
                <w:sz w:val="22"/>
                <w:szCs w:val="22"/>
              </w:rPr>
              <w:t xml:space="preserve"> ước SOLAS 74</w:t>
            </w:r>
          </w:p>
          <w:p w:rsidR="00C524D2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Sơ đồ và sổ tay kiểm soát hư hỏng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ịnh </w:t>
            </w:r>
            <w:r w:rsidR="00936867" w:rsidRPr="00992F22">
              <w:rPr>
                <w:sz w:val="22"/>
                <w:szCs w:val="22"/>
              </w:rPr>
              <w:t>II-1/</w:t>
            </w:r>
            <w:r w:rsidRPr="00992F22">
              <w:rPr>
                <w:sz w:val="22"/>
                <w:szCs w:val="22"/>
              </w:rPr>
              <w:t>23</w:t>
            </w:r>
            <w:r w:rsidR="00936867" w:rsidRPr="00992F22">
              <w:rPr>
                <w:sz w:val="22"/>
                <w:szCs w:val="22"/>
              </w:rPr>
              <w:t>-1 của sửa đổi, bổ sung năm 1989 của Công ước SOLAS; Quy định II-1/19 của sửa đổi, bổ sung năm 2005 của Công ước SOLAS</w:t>
            </w:r>
          </w:p>
        </w:tc>
        <w:tc>
          <w:tcPr>
            <w:tcW w:w="3315" w:type="dxa"/>
          </w:tcPr>
          <w:p w:rsidR="00EB1689" w:rsidRPr="00992F22" w:rsidRDefault="00EB1689" w:rsidP="0065418E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- </w:t>
            </w:r>
            <w:r w:rsidR="003C3F61" w:rsidRPr="00992F22">
              <w:rPr>
                <w:sz w:val="22"/>
                <w:szCs w:val="22"/>
              </w:rPr>
              <w:t>Áp dụng đối với tàu hàng</w:t>
            </w:r>
            <w:r w:rsidR="00C27CA0" w:rsidRPr="00992F22">
              <w:rPr>
                <w:sz w:val="22"/>
                <w:szCs w:val="22"/>
              </w:rPr>
              <w:t xml:space="preserve"> khô từ 500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65418E" w:rsidRPr="00992F22">
              <w:rPr>
                <w:sz w:val="22"/>
                <w:szCs w:val="22"/>
              </w:rPr>
              <w:t>GT</w:t>
            </w:r>
            <w:r w:rsidR="003C3F61" w:rsidRPr="00992F22">
              <w:rPr>
                <w:sz w:val="22"/>
                <w:szCs w:val="22"/>
              </w:rPr>
              <w:t xml:space="preserve"> trở lên được đóng từ ngày</w:t>
            </w:r>
            <w:r w:rsidR="000E6CAA">
              <w:rPr>
                <w:sz w:val="22"/>
                <w:szCs w:val="22"/>
              </w:rPr>
              <w:t xml:space="preserve"> 01/02/1992 đến ngày 31/12/2008</w:t>
            </w:r>
            <w:r w:rsidR="00E13F5D">
              <w:rPr>
                <w:sz w:val="22"/>
                <w:szCs w:val="22"/>
              </w:rPr>
              <w:t>;</w:t>
            </w:r>
          </w:p>
          <w:p w:rsidR="00C524D2" w:rsidRPr="00992F22" w:rsidRDefault="00EB1689" w:rsidP="00EB168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-</w:t>
            </w:r>
            <w:r w:rsidR="003C3F61" w:rsidRPr="00992F22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Áp dụng đối với t</w:t>
            </w:r>
            <w:r w:rsidR="003C3F61" w:rsidRPr="00992F22">
              <w:rPr>
                <w:sz w:val="22"/>
                <w:szCs w:val="22"/>
              </w:rPr>
              <w:t>ất cả các loại tà</w:t>
            </w:r>
            <w:r w:rsidR="00C27CA0" w:rsidRPr="00992F22">
              <w:rPr>
                <w:sz w:val="22"/>
                <w:szCs w:val="22"/>
              </w:rPr>
              <w:t>u hàng từ 500</w:t>
            </w:r>
            <w:r w:rsidR="00334320" w:rsidRPr="00992F22">
              <w:rPr>
                <w:sz w:val="22"/>
                <w:szCs w:val="22"/>
              </w:rPr>
              <w:t xml:space="preserve"> </w:t>
            </w:r>
            <w:r w:rsidR="0065418E" w:rsidRPr="00992F22">
              <w:rPr>
                <w:sz w:val="22"/>
                <w:szCs w:val="22"/>
              </w:rPr>
              <w:t>GT</w:t>
            </w:r>
            <w:r w:rsidR="003C3F61" w:rsidRPr="00992F22">
              <w:rPr>
                <w:sz w:val="22"/>
                <w:szCs w:val="22"/>
              </w:rPr>
              <w:t xml:space="preserve"> trở lên được đóng từ ngày 01/01/2009</w:t>
            </w:r>
            <w:r w:rsidR="00E13F5D">
              <w:rPr>
                <w:sz w:val="22"/>
                <w:szCs w:val="22"/>
              </w:rPr>
              <w:t>.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tính ổn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ịnh khi tàu bị h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 xml:space="preserve"> hỏng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25-8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8B680F" w:rsidRPr="00992F22">
              <w:rPr>
                <w:sz w:val="22"/>
                <w:szCs w:val="22"/>
              </w:rPr>
              <w:t>ng II-</w:t>
            </w:r>
            <w:r w:rsidR="00EC72A8">
              <w:rPr>
                <w:sz w:val="22"/>
                <w:szCs w:val="22"/>
              </w:rPr>
              <w:t>1</w:t>
            </w:r>
            <w:r w:rsidR="008B680F" w:rsidRPr="00992F22">
              <w:rPr>
                <w:sz w:val="22"/>
                <w:szCs w:val="22"/>
              </w:rPr>
              <w:t xml:space="preserve"> Công ước SOLAS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 xml:space="preserve">Áp dụng đối với tàu có chiều dài từ 80 m trở lên đóng từ ngày 01/7/1998, tất cả các tàu có chiều dài từ 100 m trở lên và tất cả các tàu khách (chiều dài theo Quy </w:t>
            </w:r>
            <w:r w:rsidRPr="00992F22">
              <w:rPr>
                <w:rFonts w:hint="eastAsia"/>
                <w:spacing w:val="-6"/>
                <w:sz w:val="22"/>
                <w:szCs w:val="22"/>
              </w:rPr>
              <w:t>đ</w:t>
            </w:r>
            <w:r w:rsidR="009D17A3">
              <w:rPr>
                <w:spacing w:val="-6"/>
                <w:sz w:val="22"/>
                <w:szCs w:val="22"/>
              </w:rPr>
              <w:t>ịnh 2</w:t>
            </w:r>
            <w:r w:rsidRPr="00992F22">
              <w:rPr>
                <w:spacing w:val="-6"/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pacing w:val="-6"/>
                <w:sz w:val="22"/>
                <w:szCs w:val="22"/>
              </w:rPr>
              <w:t>ươ</w:t>
            </w:r>
            <w:r w:rsidRPr="00992F22">
              <w:rPr>
                <w:spacing w:val="-6"/>
                <w:sz w:val="22"/>
                <w:szCs w:val="22"/>
              </w:rPr>
              <w:t xml:space="preserve">ng II.1 Công </w:t>
            </w:r>
            <w:r w:rsidRPr="00992F22">
              <w:rPr>
                <w:rFonts w:hint="eastAsia"/>
                <w:spacing w:val="-6"/>
                <w:sz w:val="22"/>
                <w:szCs w:val="22"/>
              </w:rPr>
              <w:t>ư</w:t>
            </w:r>
            <w:r w:rsidRPr="00992F22">
              <w:rPr>
                <w:spacing w:val="-6"/>
                <w:sz w:val="22"/>
                <w:szCs w:val="22"/>
              </w:rPr>
              <w:t>ớc SOLAS 74)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huấn luyện an toàn phòng chống cháy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15.2.3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II-2</w:t>
            </w:r>
            <w:r w:rsidR="008B680F" w:rsidRPr="00992F22">
              <w:rPr>
                <w:sz w:val="22"/>
                <w:szCs w:val="22"/>
              </w:rPr>
              <w:t xml:space="preserve"> Công ước SOLAS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hướng dẫn thực hiện an toàn phòng chống cháy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16.2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II-2</w:t>
            </w:r>
            <w:r w:rsidR="008B680F" w:rsidRPr="00992F22">
              <w:rPr>
                <w:sz w:val="22"/>
                <w:szCs w:val="22"/>
              </w:rPr>
              <w:t xml:space="preserve"> Công ước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huấn luyện cứu sinh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35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III</w:t>
            </w:r>
            <w:r w:rsidR="008B680F" w:rsidRPr="00992F22">
              <w:rPr>
                <w:sz w:val="22"/>
                <w:szCs w:val="22"/>
              </w:rPr>
              <w:t xml:space="preserve"> Công ước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10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pacing w:val="-8"/>
                <w:sz w:val="22"/>
                <w:szCs w:val="22"/>
              </w:rPr>
            </w:pPr>
            <w:r w:rsidRPr="00992F22">
              <w:rPr>
                <w:spacing w:val="-8"/>
                <w:sz w:val="22"/>
                <w:szCs w:val="22"/>
              </w:rPr>
              <w:t>Bản Kế hoạch và hướng dẫn bảo dưỡng trang bị cứu sinh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36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III</w:t>
            </w:r>
            <w:r w:rsidR="008B680F" w:rsidRPr="00992F22">
              <w:rPr>
                <w:sz w:val="22"/>
                <w:szCs w:val="22"/>
              </w:rPr>
              <w:t xml:space="preserve"> Công ước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trHeight w:val="901"/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pacing w:val="-8"/>
                <w:sz w:val="22"/>
                <w:szCs w:val="22"/>
              </w:rPr>
            </w:pPr>
            <w:r w:rsidRPr="00992F22">
              <w:rPr>
                <w:spacing w:val="-8"/>
                <w:sz w:val="22"/>
                <w:szCs w:val="22"/>
              </w:rPr>
              <w:t>Bản Kế hoạch và hướng dẫn bảo dưỡng trang bị cứu hỏa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14.2.2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II-2</w:t>
            </w:r>
            <w:r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12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chằng buộc hàng hóa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FB486F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FB486F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5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Pr="00992F22">
              <w:rPr>
                <w:sz w:val="22"/>
                <w:szCs w:val="22"/>
              </w:rPr>
              <w:t xml:space="preserve">ng VI và 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 xml:space="preserve">ịnh 5 </w:t>
            </w:r>
            <w:r w:rsidRPr="00992F22">
              <w:rPr>
                <w:sz w:val="22"/>
                <w:szCs w:val="22"/>
              </w:rPr>
              <w:t>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VII</w:t>
            </w:r>
            <w:r w:rsidR="008B680F" w:rsidRPr="00992F22">
              <w:rPr>
                <w:sz w:val="22"/>
                <w:szCs w:val="22"/>
              </w:rPr>
              <w:t xml:space="preserve"> Công ước SOLAS</w:t>
            </w:r>
          </w:p>
        </w:tc>
        <w:tc>
          <w:tcPr>
            <w:tcW w:w="3315" w:type="dxa"/>
          </w:tcPr>
          <w:p w:rsidR="009F7180" w:rsidRPr="00992F22" w:rsidRDefault="00C524D2" w:rsidP="009F7180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hàng từ 500 GT trở lên, ngoại trừ các tàu chỉ chở xô hàng rời và hàng lỏng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13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Bản Kế hoạch ứng cứu ô nhiễm dầu </w:t>
            </w:r>
            <w:r w:rsidR="00EC15F2" w:rsidRPr="00992F22">
              <w:rPr>
                <w:sz w:val="22"/>
                <w:szCs w:val="22"/>
              </w:rPr>
              <w:t>(SOPEP)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E67A0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26</w:t>
            </w:r>
            <w:r w:rsidR="00C524D2" w:rsidRPr="00992F22">
              <w:rPr>
                <w:sz w:val="22"/>
                <w:szCs w:val="22"/>
              </w:rPr>
              <w:t xml:space="preserve"> Phụ l</w:t>
            </w:r>
            <w:r w:rsidR="00EC72A8">
              <w:rPr>
                <w:sz w:val="22"/>
                <w:szCs w:val="22"/>
              </w:rPr>
              <w:t>ục I</w:t>
            </w:r>
            <w:r w:rsidR="00C524D2" w:rsidRPr="00992F22">
              <w:rPr>
                <w:sz w:val="22"/>
                <w:szCs w:val="22"/>
              </w:rPr>
              <w:t xml:space="preserve"> Công ước MARPOL</w:t>
            </w:r>
          </w:p>
          <w:p w:rsidR="00EC15F2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29E1">
              <w:rPr>
                <w:sz w:val="22"/>
                <w:szCs w:val="22"/>
              </w:rPr>
              <w:t>QCVN 26:</w:t>
            </w:r>
            <w:r w:rsidR="00EC15F2" w:rsidRPr="00992F22">
              <w:rPr>
                <w:sz w:val="22"/>
                <w:szCs w:val="22"/>
              </w:rPr>
              <w:t>2014/BGTVT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chở dầu từ 150 GT trở lên và các tàu khác từ 400 GT trở lên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14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bảo d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 xml:space="preserve">ỡng thiết bị ghi số liệu hành trình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EC72A8">
              <w:rPr>
                <w:sz w:val="22"/>
                <w:szCs w:val="22"/>
              </w:rPr>
              <w:t>ịnh 18.8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EC72A8">
              <w:rPr>
                <w:sz w:val="22"/>
                <w:szCs w:val="22"/>
              </w:rPr>
              <w:t>ng V</w:t>
            </w:r>
            <w:r w:rsidRPr="00992F22">
              <w:rPr>
                <w:sz w:val="22"/>
                <w:szCs w:val="22"/>
              </w:rPr>
              <w:t xml:space="preserve"> Công 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="008B680F" w:rsidRPr="00992F22">
              <w:rPr>
                <w:sz w:val="22"/>
                <w:szCs w:val="22"/>
              </w:rPr>
              <w:t xml:space="preserve">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ối với tàu bắt buộc phải trang bị thiết bị ghi số liệu hành trình theo Công 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>ớc SOLAS 74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15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Bản Kế hoạch an ninh tàu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9D17A3">
              <w:rPr>
                <w:sz w:val="22"/>
                <w:szCs w:val="22"/>
              </w:rPr>
              <w:t>iều 9 Phần A</w:t>
            </w:r>
            <w:r w:rsidRPr="00992F22">
              <w:rPr>
                <w:sz w:val="22"/>
                <w:szCs w:val="22"/>
              </w:rPr>
              <w:t xml:space="preserve"> Bộ luật ISPS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16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Tài liệu về đặc tính điều động của tàu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9D17A3">
              <w:rPr>
                <w:sz w:val="22"/>
                <w:szCs w:val="22"/>
              </w:rPr>
              <w:t>ịnh 28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Pr="00992F22">
              <w:rPr>
                <w:sz w:val="22"/>
                <w:szCs w:val="22"/>
              </w:rPr>
              <w:t>ng II-</w:t>
            </w:r>
            <w:r w:rsidR="009D17A3">
              <w:rPr>
                <w:sz w:val="22"/>
                <w:szCs w:val="22"/>
              </w:rPr>
              <w:t>1</w:t>
            </w:r>
            <w:r w:rsidR="008B680F" w:rsidRPr="00992F22">
              <w:rPr>
                <w:sz w:val="22"/>
                <w:szCs w:val="22"/>
              </w:rPr>
              <w:t xml:space="preserve"> Công ước SOLAS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17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Tài liệu về độ lệch la bàn từ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9D17A3">
              <w:rPr>
                <w:sz w:val="22"/>
                <w:szCs w:val="22"/>
              </w:rPr>
              <w:t>ịnh 19.2.1.3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9D17A3">
              <w:rPr>
                <w:sz w:val="22"/>
                <w:szCs w:val="22"/>
              </w:rPr>
              <w:t>ng V</w:t>
            </w:r>
            <w:r w:rsidR="008B680F" w:rsidRPr="00992F22">
              <w:rPr>
                <w:sz w:val="22"/>
                <w:szCs w:val="22"/>
              </w:rPr>
              <w:t xml:space="preserve"> Công ước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18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bảo dưỡng thiết bị định vị vị trí tai nạn qua vệ tinh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ịnh 15.9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9D17A3">
              <w:rPr>
                <w:sz w:val="22"/>
                <w:szCs w:val="22"/>
              </w:rPr>
              <w:t>ng IV</w:t>
            </w:r>
            <w:r w:rsidRPr="00992F22">
              <w:rPr>
                <w:sz w:val="22"/>
                <w:szCs w:val="22"/>
              </w:rPr>
              <w:t xml:space="preserve"> Công 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="00C95588" w:rsidRPr="00992F22">
              <w:rPr>
                <w:sz w:val="22"/>
                <w:szCs w:val="22"/>
              </w:rPr>
              <w:t xml:space="preserve">ớc SOLAS 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19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hệ thống quản lý an toàn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9D17A3">
              <w:rPr>
                <w:sz w:val="22"/>
                <w:szCs w:val="22"/>
              </w:rPr>
              <w:t>iều 11 Bộ luật q</w:t>
            </w:r>
            <w:r w:rsidRPr="00992F22">
              <w:rPr>
                <w:sz w:val="22"/>
                <w:szCs w:val="22"/>
              </w:rPr>
              <w:t>uốc tế về quản lý an toàn (Bộ luật ISM)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tàu từ 500 GT trở lên và tất cả các tàu khách</w:t>
            </w:r>
          </w:p>
        </w:tc>
      </w:tr>
      <w:tr w:rsidR="00D05FE7" w:rsidRPr="00992F22" w:rsidTr="00FE326A">
        <w:trPr>
          <w:jc w:val="center"/>
        </w:trPr>
        <w:tc>
          <w:tcPr>
            <w:tcW w:w="612" w:type="dxa"/>
          </w:tcPr>
          <w:p w:rsidR="00D05FE7" w:rsidRPr="00992F22" w:rsidRDefault="004A426D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20</w:t>
            </w:r>
          </w:p>
        </w:tc>
        <w:tc>
          <w:tcPr>
            <w:tcW w:w="2448" w:type="dxa"/>
          </w:tcPr>
          <w:p w:rsidR="00D05FE7" w:rsidRPr="00992F22" w:rsidRDefault="004A426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bảo dưỡng thiết bị nhận dạng tự động (AIS)</w:t>
            </w:r>
          </w:p>
        </w:tc>
        <w:tc>
          <w:tcPr>
            <w:tcW w:w="1190" w:type="dxa"/>
            <w:gridSpan w:val="2"/>
          </w:tcPr>
          <w:p w:rsidR="00D05FE7" w:rsidRPr="00992F22" w:rsidRDefault="004A426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5FE7" w:rsidRPr="00992F22" w:rsidRDefault="00227AC8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D05FE7" w:rsidRPr="00992F22" w:rsidRDefault="00D05FE7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5FE7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A426D" w:rsidRPr="00992F22">
              <w:rPr>
                <w:sz w:val="22"/>
                <w:szCs w:val="22"/>
              </w:rPr>
              <w:t>Quy địn</w:t>
            </w:r>
            <w:r w:rsidR="009D17A3">
              <w:rPr>
                <w:sz w:val="22"/>
                <w:szCs w:val="22"/>
              </w:rPr>
              <w:t>h 19</w:t>
            </w:r>
            <w:r w:rsidR="007354CB">
              <w:rPr>
                <w:sz w:val="22"/>
                <w:szCs w:val="22"/>
              </w:rPr>
              <w:t xml:space="preserve"> </w:t>
            </w:r>
            <w:r w:rsidR="009D17A3">
              <w:rPr>
                <w:sz w:val="22"/>
                <w:szCs w:val="22"/>
              </w:rPr>
              <w:t xml:space="preserve">Chương V </w:t>
            </w:r>
            <w:r>
              <w:rPr>
                <w:sz w:val="22"/>
                <w:szCs w:val="22"/>
              </w:rPr>
              <w:t>Công ước SOLAS</w:t>
            </w:r>
          </w:p>
          <w:p w:rsidR="00E130A7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130A7" w:rsidRPr="00992F22">
              <w:rPr>
                <w:sz w:val="22"/>
                <w:szCs w:val="22"/>
              </w:rPr>
              <w:t>QCVN 42:2015/BGTVT</w:t>
            </w:r>
          </w:p>
        </w:tc>
        <w:tc>
          <w:tcPr>
            <w:tcW w:w="3315" w:type="dxa"/>
          </w:tcPr>
          <w:p w:rsidR="00D05FE7" w:rsidRPr="00992F22" w:rsidRDefault="004A426D" w:rsidP="003D4B7F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từ 300</w:t>
            </w:r>
            <w:r w:rsidR="00124A61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>GT trở lên</w:t>
            </w:r>
          </w:p>
        </w:tc>
      </w:tr>
      <w:tr w:rsidR="00327AF8" w:rsidRPr="00992F22" w:rsidTr="00FE326A">
        <w:trPr>
          <w:jc w:val="center"/>
        </w:trPr>
        <w:tc>
          <w:tcPr>
            <w:tcW w:w="612" w:type="dxa"/>
          </w:tcPr>
          <w:p w:rsidR="00327AF8" w:rsidRPr="00992F22" w:rsidRDefault="0074185E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21</w:t>
            </w:r>
          </w:p>
        </w:tc>
        <w:tc>
          <w:tcPr>
            <w:tcW w:w="2448" w:type="dxa"/>
          </w:tcPr>
          <w:p w:rsidR="00327AF8" w:rsidRPr="00992F22" w:rsidRDefault="0074185E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Hợp đồng bảo dưỡng trên bờ các thiết bị vô tuyến điện</w:t>
            </w:r>
          </w:p>
        </w:tc>
        <w:tc>
          <w:tcPr>
            <w:tcW w:w="1190" w:type="dxa"/>
            <w:gridSpan w:val="2"/>
          </w:tcPr>
          <w:p w:rsidR="00327AF8" w:rsidRPr="00992F22" w:rsidRDefault="0074185E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327AF8" w:rsidRPr="00992F22" w:rsidRDefault="0074185E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327AF8" w:rsidRPr="00992F22" w:rsidRDefault="00327AF8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327AF8" w:rsidRPr="00992F22" w:rsidRDefault="009D17A3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19</w:t>
            </w:r>
            <w:r w:rsidR="003D2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Chương V</w:t>
            </w:r>
            <w:r w:rsidR="00E9747F" w:rsidRPr="00992F22">
              <w:rPr>
                <w:sz w:val="22"/>
                <w:szCs w:val="22"/>
              </w:rPr>
              <w:t xml:space="preserve"> Công ước SOLAS </w:t>
            </w:r>
          </w:p>
        </w:tc>
        <w:tc>
          <w:tcPr>
            <w:tcW w:w="3315" w:type="dxa"/>
          </w:tcPr>
          <w:p w:rsidR="00327AF8" w:rsidRPr="00992F22" w:rsidRDefault="00E9747F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</w:t>
            </w:r>
            <w:r w:rsidR="009D47F6">
              <w:rPr>
                <w:sz w:val="22"/>
                <w:szCs w:val="22"/>
              </w:rPr>
              <w:t xml:space="preserve"> dụng đối với </w:t>
            </w:r>
            <w:r w:rsidRPr="00992F22">
              <w:rPr>
                <w:sz w:val="22"/>
                <w:szCs w:val="22"/>
              </w:rPr>
              <w:t>các tàu sử dụng hình thức bảo dưỡng trên bờ</w:t>
            </w:r>
          </w:p>
        </w:tc>
      </w:tr>
      <w:tr w:rsidR="00404660" w:rsidRPr="00992F22" w:rsidTr="00FE326A">
        <w:trPr>
          <w:jc w:val="center"/>
        </w:trPr>
        <w:tc>
          <w:tcPr>
            <w:tcW w:w="612" w:type="dxa"/>
          </w:tcPr>
          <w:p w:rsidR="00404660" w:rsidRPr="00992F22" w:rsidRDefault="00945FCF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5D2B33"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404660" w:rsidRPr="00992F22" w:rsidRDefault="00404660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Kế hoạch quản lý sử dụng hiệu quả năng lượng tàu (SEEMP)</w:t>
            </w:r>
          </w:p>
        </w:tc>
        <w:tc>
          <w:tcPr>
            <w:tcW w:w="1190" w:type="dxa"/>
            <w:gridSpan w:val="2"/>
          </w:tcPr>
          <w:p w:rsidR="00404660" w:rsidRPr="00992F22" w:rsidRDefault="0040466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404660" w:rsidRPr="00992F22" w:rsidRDefault="0040466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404660" w:rsidRPr="00992F22" w:rsidRDefault="0040466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04660" w:rsidRPr="00992F22" w:rsidRDefault="00A12BF1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9D17A3">
              <w:rPr>
                <w:sz w:val="22"/>
                <w:szCs w:val="22"/>
              </w:rPr>
              <w:t>ịnh 22 Phụ lục VI</w:t>
            </w:r>
            <w:r w:rsidRPr="00992F22">
              <w:rPr>
                <w:sz w:val="22"/>
                <w:szCs w:val="22"/>
              </w:rPr>
              <w:t xml:space="preserve"> Công ước MARPOL</w:t>
            </w:r>
          </w:p>
        </w:tc>
        <w:tc>
          <w:tcPr>
            <w:tcW w:w="3315" w:type="dxa"/>
          </w:tcPr>
          <w:p w:rsidR="00404660" w:rsidRPr="00992F22" w:rsidRDefault="00ED45F9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 xml:space="preserve">- </w:t>
            </w:r>
            <w:r w:rsidR="00AF740D" w:rsidRPr="00992F22">
              <w:rPr>
                <w:iCs/>
                <w:sz w:val="22"/>
                <w:szCs w:val="22"/>
              </w:rPr>
              <w:t>Đối với tàu được ký hợp đồng hoán cải vào hoặc sau ngày 01/01/2013 hoặc tàu mới được bàn giao sau ngày 01/7/2015</w:t>
            </w:r>
            <w:r w:rsidR="00EE4552">
              <w:rPr>
                <w:iCs/>
                <w:sz w:val="22"/>
                <w:szCs w:val="22"/>
              </w:rPr>
              <w:t>;</w:t>
            </w:r>
          </w:p>
          <w:p w:rsidR="00AF740D" w:rsidRPr="00992F22" w:rsidRDefault="00AF740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iCs/>
                <w:sz w:val="22"/>
                <w:szCs w:val="22"/>
              </w:rPr>
              <w:t>- Đối với các tàu đang hoạt động vào lần đầu hoặc lần cấp mới giấy chứng nhận IAPP vào sau ngày 01/7/2013</w:t>
            </w:r>
            <w:r w:rsidR="00EE4552">
              <w:rPr>
                <w:iCs/>
                <w:sz w:val="22"/>
                <w:szCs w:val="22"/>
              </w:rPr>
              <w:t>.</w:t>
            </w:r>
          </w:p>
        </w:tc>
      </w:tr>
      <w:tr w:rsidR="00404660" w:rsidRPr="00992F22" w:rsidTr="00FE326A">
        <w:trPr>
          <w:jc w:val="center"/>
        </w:trPr>
        <w:tc>
          <w:tcPr>
            <w:tcW w:w="612" w:type="dxa"/>
          </w:tcPr>
          <w:p w:rsidR="00404660" w:rsidRPr="00992F22" w:rsidRDefault="00945FCF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DA6E8F"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404660" w:rsidRPr="00992F22" w:rsidRDefault="00E4149E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trình lai kéo khẩn cấp</w:t>
            </w:r>
          </w:p>
        </w:tc>
        <w:tc>
          <w:tcPr>
            <w:tcW w:w="1190" w:type="dxa"/>
            <w:gridSpan w:val="2"/>
          </w:tcPr>
          <w:p w:rsidR="00404660" w:rsidRPr="00992F22" w:rsidRDefault="00E4149E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404660" w:rsidRPr="00992F22" w:rsidRDefault="0040466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404660" w:rsidRPr="00992F22" w:rsidRDefault="0040466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404660" w:rsidRPr="00992F22" w:rsidRDefault="00FD01CE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II-1/3-4 Công ước SOLAS</w:t>
            </w:r>
          </w:p>
        </w:tc>
        <w:tc>
          <w:tcPr>
            <w:tcW w:w="3315" w:type="dxa"/>
          </w:tcPr>
          <w:p w:rsidR="00404660" w:rsidRPr="00992F22" w:rsidRDefault="00404660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D0610A" w:rsidRPr="00992F22" w:rsidTr="00FE326A">
        <w:trPr>
          <w:jc w:val="center"/>
        </w:trPr>
        <w:tc>
          <w:tcPr>
            <w:tcW w:w="612" w:type="dxa"/>
          </w:tcPr>
          <w:p w:rsidR="00D0610A" w:rsidRPr="00992F22" w:rsidRDefault="00D0610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DA6E8F"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Hồ sơ kỹ thuật NOx</w:t>
            </w:r>
          </w:p>
        </w:tc>
        <w:tc>
          <w:tcPr>
            <w:tcW w:w="1190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610A" w:rsidRPr="00992F22" w:rsidRDefault="00E707C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Bộ luật K</w:t>
            </w:r>
            <w:r w:rsidR="00D0610A" w:rsidRPr="00992F22">
              <w:rPr>
                <w:sz w:val="22"/>
                <w:szCs w:val="22"/>
              </w:rPr>
              <w:t>ỹ thuật NOx</w:t>
            </w:r>
          </w:p>
        </w:tc>
        <w:tc>
          <w:tcPr>
            <w:tcW w:w="3315" w:type="dxa"/>
          </w:tcPr>
          <w:p w:rsidR="00D0610A" w:rsidRPr="00992F22" w:rsidRDefault="009D47F6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Áp dụng đối với</w:t>
            </w:r>
            <w:r w:rsidR="00D0610A" w:rsidRPr="00992F22">
              <w:rPr>
                <w:iCs/>
                <w:sz w:val="22"/>
                <w:szCs w:val="22"/>
              </w:rPr>
              <w:t xml:space="preserve"> các động cơ có tổng công suất từ 130 kW trở lên được lắp đặt trên các tàu được đóng hoặc hoán cải động cơ từ </w:t>
            </w:r>
            <w:r w:rsidR="009D17A3">
              <w:rPr>
                <w:iCs/>
                <w:sz w:val="22"/>
                <w:szCs w:val="22"/>
              </w:rPr>
              <w:t xml:space="preserve">ngày </w:t>
            </w:r>
            <w:r w:rsidR="00D0610A" w:rsidRPr="00992F22">
              <w:rPr>
                <w:iCs/>
                <w:sz w:val="22"/>
                <w:szCs w:val="22"/>
              </w:rPr>
              <w:t>01/01/2000</w:t>
            </w:r>
          </w:p>
        </w:tc>
      </w:tr>
      <w:tr w:rsidR="00D0610A" w:rsidRPr="00992F22" w:rsidTr="00FE326A">
        <w:trPr>
          <w:jc w:val="center"/>
        </w:trPr>
        <w:tc>
          <w:tcPr>
            <w:tcW w:w="612" w:type="dxa"/>
          </w:tcPr>
          <w:p w:rsidR="00D0610A" w:rsidRPr="00992F22" w:rsidRDefault="00D0610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562961" w:rsidRPr="00992F22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ghi thông số động cơ</w:t>
            </w:r>
          </w:p>
        </w:tc>
        <w:tc>
          <w:tcPr>
            <w:tcW w:w="1190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610A" w:rsidRPr="00992F22" w:rsidRDefault="00E707C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Bộ luật K</w:t>
            </w:r>
            <w:r w:rsidR="00991201" w:rsidRPr="00992F22">
              <w:rPr>
                <w:sz w:val="22"/>
                <w:szCs w:val="22"/>
              </w:rPr>
              <w:t>ỹ thuật NOx</w:t>
            </w:r>
          </w:p>
        </w:tc>
        <w:tc>
          <w:tcPr>
            <w:tcW w:w="3315" w:type="dxa"/>
          </w:tcPr>
          <w:p w:rsidR="00D0610A" w:rsidRPr="00992F22" w:rsidRDefault="009D47F6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Áp dụng đối với</w:t>
            </w:r>
            <w:r w:rsidR="00D0610A" w:rsidRPr="00992F22">
              <w:rPr>
                <w:iCs/>
                <w:sz w:val="22"/>
                <w:szCs w:val="22"/>
              </w:rPr>
              <w:t xml:space="preserve"> các động cơ có tổng công suất từ 130 kW trở lên được lắp đặt trên các tàu được đóng hoặc hoán cải động cơ từ </w:t>
            </w:r>
            <w:r w:rsidR="009D17A3">
              <w:rPr>
                <w:iCs/>
                <w:sz w:val="22"/>
                <w:szCs w:val="22"/>
              </w:rPr>
              <w:t xml:space="preserve">ngày </w:t>
            </w:r>
            <w:r w:rsidR="00D0610A" w:rsidRPr="00992F22">
              <w:rPr>
                <w:iCs/>
                <w:sz w:val="22"/>
                <w:szCs w:val="22"/>
              </w:rPr>
              <w:t>01/01/2000</w:t>
            </w:r>
          </w:p>
        </w:tc>
      </w:tr>
      <w:tr w:rsidR="00D0610A" w:rsidRPr="00992F22" w:rsidTr="00FE326A">
        <w:trPr>
          <w:jc w:val="center"/>
        </w:trPr>
        <w:tc>
          <w:tcPr>
            <w:tcW w:w="612" w:type="dxa"/>
          </w:tcPr>
          <w:p w:rsidR="00D0610A" w:rsidRPr="00992F22" w:rsidRDefault="00D0610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562961" w:rsidRPr="00992F22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nhật ký các chất làm suy giảm tầng ô zôn</w:t>
            </w:r>
          </w:p>
        </w:tc>
        <w:tc>
          <w:tcPr>
            <w:tcW w:w="1190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610A" w:rsidRPr="00992F22" w:rsidRDefault="00D0610A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12 Phụ lục VI MARPOL</w:t>
            </w:r>
          </w:p>
        </w:tc>
        <w:tc>
          <w:tcPr>
            <w:tcW w:w="3315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D0610A" w:rsidRPr="00992F22" w:rsidTr="00FE326A">
        <w:trPr>
          <w:jc w:val="center"/>
        </w:trPr>
        <w:tc>
          <w:tcPr>
            <w:tcW w:w="612" w:type="dxa"/>
          </w:tcPr>
          <w:p w:rsidR="00D0610A" w:rsidRPr="00992F22" w:rsidRDefault="00D0610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562961" w:rsidRPr="00992F22"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vận hành lò đốt chất thải</w:t>
            </w:r>
          </w:p>
        </w:tc>
        <w:tc>
          <w:tcPr>
            <w:tcW w:w="1190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610A" w:rsidRPr="00992F22" w:rsidRDefault="00D0610A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16 Phụ lục VI MARPOL</w:t>
            </w:r>
          </w:p>
        </w:tc>
        <w:tc>
          <w:tcPr>
            <w:tcW w:w="3315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D0610A" w:rsidRPr="00992F22" w:rsidTr="00FE326A">
        <w:trPr>
          <w:jc w:val="center"/>
        </w:trPr>
        <w:tc>
          <w:tcPr>
            <w:tcW w:w="612" w:type="dxa"/>
          </w:tcPr>
          <w:p w:rsidR="00D0610A" w:rsidRPr="00992F22" w:rsidRDefault="00D0610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  <w:r w:rsidR="00562961" w:rsidRPr="00992F22"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trình chuyển đổi dầu nhiên liệu và nhật ký </w:t>
            </w:r>
          </w:p>
        </w:tc>
        <w:tc>
          <w:tcPr>
            <w:tcW w:w="1190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D0610A" w:rsidRPr="00992F22" w:rsidRDefault="00D0610A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0610A" w:rsidRPr="00992F22" w:rsidRDefault="00D0610A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14 Phụ lục VI MARPOL</w:t>
            </w:r>
          </w:p>
        </w:tc>
        <w:tc>
          <w:tcPr>
            <w:tcW w:w="3315" w:type="dxa"/>
          </w:tcPr>
          <w:p w:rsidR="00D0610A" w:rsidRPr="00992F22" w:rsidRDefault="00D0610A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</w:p>
        </w:tc>
      </w:tr>
      <w:tr w:rsidR="00CA005D" w:rsidRPr="00992F22" w:rsidTr="00FE326A">
        <w:trPr>
          <w:jc w:val="center"/>
        </w:trPr>
        <w:tc>
          <w:tcPr>
            <w:tcW w:w="612" w:type="dxa"/>
          </w:tcPr>
          <w:p w:rsidR="00CA005D" w:rsidRPr="00992F22" w:rsidRDefault="00522366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29</w:t>
            </w:r>
          </w:p>
        </w:tc>
        <w:tc>
          <w:tcPr>
            <w:tcW w:w="2448" w:type="dxa"/>
          </w:tcPr>
          <w:p w:rsidR="00CA005D" w:rsidRPr="00992F22" w:rsidRDefault="00CA005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Hồ sơ kỹ thuật sơn bảo vệ két dằn (PSPC)</w:t>
            </w:r>
          </w:p>
        </w:tc>
        <w:tc>
          <w:tcPr>
            <w:tcW w:w="1190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A005D" w:rsidRPr="00992F22" w:rsidRDefault="00CA005D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3-2 Chương II-1 SOLAS</w:t>
            </w:r>
          </w:p>
        </w:tc>
        <w:tc>
          <w:tcPr>
            <w:tcW w:w="3315" w:type="dxa"/>
          </w:tcPr>
          <w:p w:rsidR="00CA005D" w:rsidRPr="00992F22" w:rsidRDefault="00A622F8" w:rsidP="00CA005D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Áp dụng đối với</w:t>
            </w:r>
            <w:r w:rsidR="00CA005D" w:rsidRPr="00992F22">
              <w:rPr>
                <w:iCs/>
                <w:sz w:val="22"/>
                <w:szCs w:val="22"/>
              </w:rPr>
              <w:t xml:space="preserve"> </w:t>
            </w:r>
            <w:r w:rsidR="00CA005D" w:rsidRPr="00992F22">
              <w:rPr>
                <w:rFonts w:eastAsia="MS Mincho"/>
                <w:sz w:val="22"/>
                <w:szCs w:val="22"/>
                <w:lang w:val="pt-BR" w:eastAsia="ja-JP"/>
              </w:rPr>
              <w:t>lớp phủ bề mặt bảo vệ các két dằn nước biển trên tất cả các tàu và mạn kép của tàu chở hàng rời</w:t>
            </w:r>
          </w:p>
        </w:tc>
      </w:tr>
      <w:tr w:rsidR="00CA005D" w:rsidRPr="00992F22" w:rsidTr="00FE326A">
        <w:trPr>
          <w:jc w:val="center"/>
        </w:trPr>
        <w:tc>
          <w:tcPr>
            <w:tcW w:w="612" w:type="dxa"/>
          </w:tcPr>
          <w:p w:rsidR="00CA005D" w:rsidRPr="00992F22" w:rsidRDefault="00CA005D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  <w:r w:rsidR="00522366" w:rsidRPr="00992F22">
              <w:rPr>
                <w:sz w:val="22"/>
                <w:szCs w:val="22"/>
              </w:rPr>
              <w:t>0</w:t>
            </w:r>
          </w:p>
        </w:tc>
        <w:tc>
          <w:tcPr>
            <w:tcW w:w="2448" w:type="dxa"/>
          </w:tcPr>
          <w:p w:rsidR="00CA005D" w:rsidRPr="00992F22" w:rsidRDefault="00CA005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Bản vẽ kết cấu tàu</w:t>
            </w:r>
          </w:p>
        </w:tc>
        <w:tc>
          <w:tcPr>
            <w:tcW w:w="1190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A005D" w:rsidRPr="00992F22" w:rsidRDefault="00CA005D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3-7 Chương II-1 SOLAS</w:t>
            </w:r>
          </w:p>
        </w:tc>
        <w:tc>
          <w:tcPr>
            <w:tcW w:w="3315" w:type="dxa"/>
          </w:tcPr>
          <w:p w:rsidR="00CA005D" w:rsidRPr="00992F22" w:rsidRDefault="00A622F8" w:rsidP="00CA005D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Áp dụng đối với</w:t>
            </w:r>
            <w:r w:rsidR="00CA005D" w:rsidRPr="00992F22">
              <w:rPr>
                <w:iCs/>
                <w:sz w:val="22"/>
                <w:szCs w:val="22"/>
              </w:rPr>
              <w:t xml:space="preserve"> tàu được đóng từ ngày 01/01/2007</w:t>
            </w:r>
          </w:p>
        </w:tc>
      </w:tr>
      <w:tr w:rsidR="00CA005D" w:rsidRPr="00992F22" w:rsidTr="00FE326A">
        <w:trPr>
          <w:jc w:val="center"/>
        </w:trPr>
        <w:tc>
          <w:tcPr>
            <w:tcW w:w="612" w:type="dxa"/>
          </w:tcPr>
          <w:p w:rsidR="00CA005D" w:rsidRPr="00992F22" w:rsidRDefault="000E5744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31</w:t>
            </w:r>
          </w:p>
        </w:tc>
        <w:tc>
          <w:tcPr>
            <w:tcW w:w="2448" w:type="dxa"/>
          </w:tcPr>
          <w:p w:rsidR="00CA005D" w:rsidRPr="00992F22" w:rsidRDefault="00CA005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Hồ sơ kết cấu tàu</w:t>
            </w:r>
          </w:p>
        </w:tc>
        <w:tc>
          <w:tcPr>
            <w:tcW w:w="1190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A005D" w:rsidRPr="00992F22" w:rsidRDefault="00CA005D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3-10 Chương II-1 SOLAS</w:t>
            </w:r>
          </w:p>
        </w:tc>
        <w:tc>
          <w:tcPr>
            <w:tcW w:w="3315" w:type="dxa"/>
          </w:tcPr>
          <w:p w:rsidR="00CA005D" w:rsidRPr="00992F22" w:rsidRDefault="00CA005D" w:rsidP="00933FE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>Áp dụ</w:t>
            </w:r>
            <w:r w:rsidR="00A622F8">
              <w:rPr>
                <w:rFonts w:eastAsia="MS Mincho"/>
                <w:sz w:val="22"/>
                <w:szCs w:val="22"/>
                <w:lang w:val="pl-PL" w:eastAsia="ja-JP"/>
              </w:rPr>
              <w:t>ng đối với</w:t>
            </w: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các tàu dầu có chiều dài từ 150 m trở lên và tàu hàng rời từ 150 m trở lên</w:t>
            </w:r>
            <w:r w:rsidR="00B302DF" w:rsidRPr="00992F22">
              <w:rPr>
                <w:rFonts w:eastAsia="MS Mincho"/>
                <w:sz w:val="22"/>
                <w:szCs w:val="22"/>
                <w:lang w:val="pl-PL" w:eastAsia="ja-JP"/>
              </w:rPr>
              <w:t>,</w:t>
            </w: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ngoại trừ các tàu chở quặng và các tàu chở hàng hỗn hợp:</w:t>
            </w:r>
          </w:p>
          <w:p w:rsidR="00DB091B" w:rsidRPr="00992F22" w:rsidRDefault="00DB091B" w:rsidP="00933FE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1. </w:t>
            </w:r>
            <w:r w:rsidR="007354CB">
              <w:rPr>
                <w:rFonts w:eastAsia="MS Mincho"/>
                <w:sz w:val="22"/>
                <w:szCs w:val="22"/>
                <w:lang w:val="pl-PL" w:eastAsia="ja-JP"/>
              </w:rPr>
              <w:t>C</w:t>
            </w:r>
            <w:r w:rsidR="00CA005D" w:rsidRPr="00992F22">
              <w:rPr>
                <w:rFonts w:eastAsia="MS Mincho"/>
                <w:sz w:val="22"/>
                <w:szCs w:val="22"/>
                <w:lang w:val="pl-PL" w:eastAsia="ja-JP"/>
              </w:rPr>
              <w:t>ó hợp đồng đóng mới được ký vào hoặ</w:t>
            </w:r>
            <w:r w:rsidR="00E13F5D">
              <w:rPr>
                <w:rFonts w:eastAsia="MS Mincho"/>
                <w:sz w:val="22"/>
                <w:szCs w:val="22"/>
                <w:lang w:val="pl-PL" w:eastAsia="ja-JP"/>
              </w:rPr>
              <w:t>c sau ngày 1 tháng 7 năm 2016;</w:t>
            </w:r>
          </w:p>
          <w:p w:rsidR="00DB091B" w:rsidRPr="00992F22" w:rsidRDefault="00DB091B" w:rsidP="00933FE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2. </w:t>
            </w:r>
            <w:r w:rsidR="007354CB">
              <w:rPr>
                <w:rFonts w:eastAsia="MS Mincho"/>
                <w:sz w:val="22"/>
                <w:szCs w:val="22"/>
                <w:lang w:val="pl-PL" w:eastAsia="ja-JP"/>
              </w:rPr>
              <w:t>T</w:t>
            </w:r>
            <w:r w:rsidR="00CA005D" w:rsidRPr="00992F22">
              <w:rPr>
                <w:rFonts w:eastAsia="MS Mincho"/>
                <w:sz w:val="22"/>
                <w:szCs w:val="22"/>
                <w:lang w:val="pl-PL" w:eastAsia="ja-JP"/>
              </w:rPr>
              <w:t>rường hợp không có hợp đồng đóng mới, sống chính của tàu được đặt hoặc tàu ở giai đoạn đóng mới tương tự vào hoặc sau ngày 1 tháng 7 năm 2017; hoặc</w:t>
            </w:r>
          </w:p>
          <w:p w:rsidR="00CA005D" w:rsidRPr="00992F22" w:rsidRDefault="00DB091B" w:rsidP="00933FE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3. </w:t>
            </w:r>
            <w:r w:rsidR="007354CB">
              <w:rPr>
                <w:rFonts w:eastAsia="MS Mincho"/>
                <w:sz w:val="22"/>
                <w:szCs w:val="22"/>
                <w:lang w:val="pl-PL" w:eastAsia="ja-JP"/>
              </w:rPr>
              <w:t>N</w:t>
            </w:r>
            <w:r w:rsidR="00CA005D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gày bàn giao tàu vào hoặc sau </w:t>
            </w:r>
            <w:r w:rsidR="00E707C5">
              <w:rPr>
                <w:rFonts w:eastAsia="MS Mincho"/>
                <w:sz w:val="22"/>
                <w:szCs w:val="22"/>
                <w:lang w:val="pl-PL" w:eastAsia="ja-JP"/>
              </w:rPr>
              <w:t>ngày 0</w:t>
            </w:r>
            <w:r w:rsidR="00CA005D" w:rsidRPr="00992F22">
              <w:rPr>
                <w:rFonts w:eastAsia="MS Mincho"/>
                <w:sz w:val="22"/>
                <w:szCs w:val="22"/>
                <w:lang w:val="pl-PL" w:eastAsia="ja-JP"/>
              </w:rPr>
              <w:t>1 tháng 7 năm 2020</w:t>
            </w:r>
            <w:r w:rsidR="007A4526">
              <w:rPr>
                <w:rFonts w:eastAsia="MS Mincho"/>
                <w:sz w:val="22"/>
                <w:szCs w:val="22"/>
                <w:lang w:val="pl-PL" w:eastAsia="ja-JP"/>
              </w:rPr>
              <w:t>.</w:t>
            </w:r>
          </w:p>
        </w:tc>
      </w:tr>
      <w:tr w:rsidR="00CA005D" w:rsidRPr="00992F22" w:rsidTr="00FE326A">
        <w:trPr>
          <w:jc w:val="center"/>
        </w:trPr>
        <w:tc>
          <w:tcPr>
            <w:tcW w:w="612" w:type="dxa"/>
          </w:tcPr>
          <w:p w:rsidR="00CA005D" w:rsidRPr="00992F22" w:rsidRDefault="00CA005D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32</w:t>
            </w:r>
          </w:p>
        </w:tc>
        <w:tc>
          <w:tcPr>
            <w:tcW w:w="2448" w:type="dxa"/>
          </w:tcPr>
          <w:p w:rsidR="00CA005D" w:rsidRPr="00992F22" w:rsidRDefault="00CA005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Phiếu cung ứng dầu nhiên liệu và mẫu đại diện</w:t>
            </w:r>
          </w:p>
        </w:tc>
        <w:tc>
          <w:tcPr>
            <w:tcW w:w="1190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A005D" w:rsidRPr="00992F22" w:rsidRDefault="00CA005D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22 Phụ lục VI MARPOL</w:t>
            </w:r>
          </w:p>
        </w:tc>
        <w:tc>
          <w:tcPr>
            <w:tcW w:w="3315" w:type="dxa"/>
          </w:tcPr>
          <w:p w:rsidR="00CA005D" w:rsidRPr="00992F22" w:rsidRDefault="00A622F8" w:rsidP="00A16D2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>
              <w:rPr>
                <w:rFonts w:eastAsia="MS Mincho"/>
                <w:sz w:val="22"/>
                <w:szCs w:val="22"/>
                <w:lang w:val="pl-PL" w:eastAsia="ja-JP"/>
              </w:rPr>
              <w:t>Áp dụng đối với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các tàu từ 400</w:t>
            </w:r>
            <w:r w:rsidR="00992F22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GT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trở lên</w:t>
            </w:r>
          </w:p>
        </w:tc>
      </w:tr>
      <w:tr w:rsidR="00CA005D" w:rsidRPr="00992F22" w:rsidTr="00FE326A">
        <w:trPr>
          <w:jc w:val="center"/>
        </w:trPr>
        <w:tc>
          <w:tcPr>
            <w:tcW w:w="612" w:type="dxa"/>
          </w:tcPr>
          <w:p w:rsidR="00CA005D" w:rsidRPr="00992F22" w:rsidRDefault="00CA005D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33</w:t>
            </w:r>
          </w:p>
        </w:tc>
        <w:tc>
          <w:tcPr>
            <w:tcW w:w="2448" w:type="dxa"/>
          </w:tcPr>
          <w:p w:rsidR="00CA005D" w:rsidRPr="00992F22" w:rsidRDefault="00CA005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Hồ sơ kỹ thuật EEDI</w:t>
            </w:r>
          </w:p>
        </w:tc>
        <w:tc>
          <w:tcPr>
            <w:tcW w:w="1190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A005D" w:rsidRPr="00992F22" w:rsidRDefault="00CA005D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A005D" w:rsidRPr="00992F22" w:rsidRDefault="00CC2D4F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20 Phụ lục VI MARPOL</w:t>
            </w:r>
          </w:p>
        </w:tc>
        <w:tc>
          <w:tcPr>
            <w:tcW w:w="3315" w:type="dxa"/>
          </w:tcPr>
          <w:p w:rsidR="00CA005D" w:rsidRPr="00992F22" w:rsidRDefault="00A622F8" w:rsidP="00A16D2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>
              <w:rPr>
                <w:rFonts w:eastAsia="MS Mincho"/>
                <w:sz w:val="22"/>
                <w:szCs w:val="22"/>
                <w:lang w:val="pl-PL" w:eastAsia="ja-JP"/>
              </w:rPr>
              <w:t>Áp dụng đối với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các tàu từ 400 </w:t>
            </w:r>
            <w:r w:rsidR="00992F22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GT 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>trở lên</w:t>
            </w:r>
          </w:p>
        </w:tc>
      </w:tr>
      <w:tr w:rsidR="00CC2D4F" w:rsidRPr="00992F22" w:rsidTr="00FE326A">
        <w:trPr>
          <w:trHeight w:val="529"/>
          <w:jc w:val="center"/>
        </w:trPr>
        <w:tc>
          <w:tcPr>
            <w:tcW w:w="612" w:type="dxa"/>
          </w:tcPr>
          <w:p w:rsidR="00CC2D4F" w:rsidRPr="00992F22" w:rsidRDefault="00CC2D4F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34</w:t>
            </w:r>
          </w:p>
        </w:tc>
        <w:tc>
          <w:tcPr>
            <w:tcW w:w="2448" w:type="dxa"/>
          </w:tcPr>
          <w:p w:rsidR="00CC2D4F" w:rsidRPr="00992F22" w:rsidRDefault="00CC2D4F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kiểm tra tiếng ồn</w:t>
            </w:r>
          </w:p>
        </w:tc>
        <w:tc>
          <w:tcPr>
            <w:tcW w:w="1190" w:type="dxa"/>
            <w:gridSpan w:val="2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C2D4F" w:rsidRPr="00992F22" w:rsidRDefault="00CC2D4F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3-12 Chương II-1 SOLAS</w:t>
            </w:r>
          </w:p>
        </w:tc>
        <w:tc>
          <w:tcPr>
            <w:tcW w:w="3315" w:type="dxa"/>
          </w:tcPr>
          <w:p w:rsidR="00CC2D4F" w:rsidRPr="00992F22" w:rsidRDefault="00CC2D4F" w:rsidP="00A16D2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>Áp dụ</w:t>
            </w:r>
            <w:r w:rsidR="00A622F8">
              <w:rPr>
                <w:rFonts w:eastAsia="MS Mincho"/>
                <w:sz w:val="22"/>
                <w:szCs w:val="22"/>
                <w:lang w:val="pl-PL" w:eastAsia="ja-JP"/>
              </w:rPr>
              <w:t>ng đối với</w:t>
            </w:r>
            <w:r w:rsidR="00403E01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tàu </w:t>
            </w: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>từ 1</w:t>
            </w:r>
            <w:r w:rsidR="00403E01" w:rsidRPr="00992F22">
              <w:rPr>
                <w:rFonts w:eastAsia="MS Mincho"/>
                <w:sz w:val="22"/>
                <w:szCs w:val="22"/>
                <w:lang w:val="pl-PL" w:eastAsia="ja-JP"/>
              </w:rPr>
              <w:t>.</w:t>
            </w:r>
            <w:r w:rsidRPr="00992F22">
              <w:rPr>
                <w:rFonts w:eastAsia="MS Mincho"/>
                <w:sz w:val="22"/>
                <w:szCs w:val="22"/>
                <w:lang w:val="pl-PL" w:eastAsia="ja-JP"/>
              </w:rPr>
              <w:t>600 GT trở lên được đóng sau ngày 01/7/2014</w:t>
            </w:r>
          </w:p>
        </w:tc>
      </w:tr>
      <w:tr w:rsidR="00CC2D4F" w:rsidRPr="00992F22" w:rsidTr="00FE326A">
        <w:trPr>
          <w:trHeight w:val="297"/>
          <w:jc w:val="center"/>
        </w:trPr>
        <w:tc>
          <w:tcPr>
            <w:tcW w:w="612" w:type="dxa"/>
          </w:tcPr>
          <w:p w:rsidR="00CC2D4F" w:rsidRPr="00992F22" w:rsidRDefault="00CC2D4F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35</w:t>
            </w:r>
          </w:p>
        </w:tc>
        <w:tc>
          <w:tcPr>
            <w:tcW w:w="2448" w:type="dxa"/>
          </w:tcPr>
          <w:p w:rsidR="00CC2D4F" w:rsidRPr="00992F22" w:rsidRDefault="00CC2D4F" w:rsidP="00A16D2F">
            <w:pPr>
              <w:spacing w:before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Kế hoạch và quy trình cứu người dưới nước</w:t>
            </w:r>
          </w:p>
        </w:tc>
        <w:tc>
          <w:tcPr>
            <w:tcW w:w="1190" w:type="dxa"/>
            <w:gridSpan w:val="2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C2D4F" w:rsidRPr="00992F22" w:rsidRDefault="00CC2D4F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C2D4F" w:rsidRPr="00992F22" w:rsidRDefault="00CC2D4F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định 17-1 Chương III SOLAS</w:t>
            </w:r>
          </w:p>
          <w:p w:rsidR="00CA697B" w:rsidRPr="00992F22" w:rsidRDefault="00CA697B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:rsidR="00CC2D4F" w:rsidRPr="00992F22" w:rsidRDefault="00A622F8" w:rsidP="00A16D2F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>
              <w:rPr>
                <w:rFonts w:eastAsia="MS Mincho"/>
                <w:sz w:val="22"/>
                <w:szCs w:val="22"/>
                <w:lang w:val="pl-PL" w:eastAsia="ja-JP"/>
              </w:rPr>
              <w:t>Áp dụng đối với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các tàu từ 500</w:t>
            </w:r>
            <w:r w:rsidR="00992F22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GT</w:t>
            </w:r>
            <w:r w:rsidR="00E130A7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trở lên</w:t>
            </w:r>
          </w:p>
        </w:tc>
      </w:tr>
      <w:tr w:rsidR="00055400" w:rsidRPr="00992F22" w:rsidTr="00FE326A">
        <w:trPr>
          <w:jc w:val="center"/>
        </w:trPr>
        <w:tc>
          <w:tcPr>
            <w:tcW w:w="612" w:type="dxa"/>
          </w:tcPr>
          <w:p w:rsidR="00055400" w:rsidRPr="00992F22" w:rsidRDefault="00055400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36</w:t>
            </w:r>
          </w:p>
        </w:tc>
        <w:tc>
          <w:tcPr>
            <w:tcW w:w="2448" w:type="dxa"/>
          </w:tcPr>
          <w:p w:rsidR="00055400" w:rsidRPr="00992F22" w:rsidRDefault="00055400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Quy trình</w:t>
            </w:r>
            <w:r w:rsidR="00CE50A9" w:rsidRPr="00992F22">
              <w:rPr>
                <w:sz w:val="22"/>
                <w:szCs w:val="22"/>
              </w:rPr>
              <w:t xml:space="preserve"> khiếu nại và</w:t>
            </w:r>
            <w:r w:rsidRPr="00992F22">
              <w:rPr>
                <w:sz w:val="22"/>
                <w:szCs w:val="22"/>
              </w:rPr>
              <w:t xml:space="preserve"> giải quyết khiếu nại</w:t>
            </w:r>
            <w:r w:rsidR="00CE50A9" w:rsidRPr="00992F22">
              <w:rPr>
                <w:sz w:val="22"/>
                <w:szCs w:val="22"/>
              </w:rPr>
              <w:t xml:space="preserve"> của thuyền viên</w:t>
            </w:r>
          </w:p>
        </w:tc>
        <w:tc>
          <w:tcPr>
            <w:tcW w:w="1190" w:type="dxa"/>
            <w:gridSpan w:val="2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55400" w:rsidRPr="00992F22" w:rsidRDefault="007354CB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16</w:t>
            </w:r>
            <w:r w:rsidR="00CE50A9" w:rsidRPr="00992F22">
              <w:rPr>
                <w:sz w:val="22"/>
                <w:szCs w:val="22"/>
              </w:rPr>
              <w:t xml:space="preserve"> </w:t>
            </w:r>
            <w:r w:rsidR="00055400" w:rsidRPr="00992F22">
              <w:rPr>
                <w:sz w:val="22"/>
                <w:szCs w:val="22"/>
              </w:rPr>
              <w:t xml:space="preserve">Nghị định </w:t>
            </w:r>
            <w:r>
              <w:rPr>
                <w:sz w:val="22"/>
                <w:szCs w:val="22"/>
              </w:rPr>
              <w:t xml:space="preserve">số </w:t>
            </w:r>
            <w:r w:rsidR="00055400" w:rsidRPr="00992F22">
              <w:rPr>
                <w:sz w:val="22"/>
                <w:szCs w:val="22"/>
              </w:rPr>
              <w:t>121/</w:t>
            </w:r>
            <w:r w:rsidR="00CE50A9" w:rsidRPr="00992F22">
              <w:rPr>
                <w:sz w:val="22"/>
                <w:szCs w:val="22"/>
              </w:rPr>
              <w:t>2014/</w:t>
            </w:r>
            <w:r w:rsidR="00055400" w:rsidRPr="00992F22">
              <w:rPr>
                <w:sz w:val="22"/>
                <w:szCs w:val="22"/>
              </w:rPr>
              <w:t>NĐ-CP</w:t>
            </w:r>
            <w:r w:rsidR="00CE50A9" w:rsidRPr="00992F22">
              <w:rPr>
                <w:sz w:val="22"/>
                <w:szCs w:val="22"/>
              </w:rPr>
              <w:t xml:space="preserve"> ngày 24/12/2014 </w:t>
            </w:r>
            <w:r w:rsidR="00055400" w:rsidRPr="00992F22">
              <w:rPr>
                <w:sz w:val="22"/>
                <w:szCs w:val="22"/>
              </w:rPr>
              <w:t xml:space="preserve"> </w:t>
            </w:r>
            <w:r w:rsidR="00E707C5">
              <w:rPr>
                <w:sz w:val="22"/>
                <w:szCs w:val="22"/>
              </w:rPr>
              <w:t xml:space="preserve">của Chính phủ </w:t>
            </w:r>
            <w:r w:rsidR="00055400" w:rsidRPr="00992F22">
              <w:rPr>
                <w:sz w:val="22"/>
                <w:szCs w:val="22"/>
              </w:rPr>
              <w:t>hướng dẫn Công ước MLC 2006</w:t>
            </w:r>
          </w:p>
        </w:tc>
        <w:tc>
          <w:tcPr>
            <w:tcW w:w="3315" w:type="dxa"/>
          </w:tcPr>
          <w:p w:rsidR="00055400" w:rsidRPr="00992F22" w:rsidRDefault="00055400" w:rsidP="00CA005D">
            <w:pPr>
              <w:autoSpaceDE w:val="0"/>
              <w:autoSpaceDN w:val="0"/>
              <w:adjustRightInd w:val="0"/>
              <w:spacing w:before="120"/>
              <w:ind w:left="176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</w:p>
        </w:tc>
      </w:tr>
      <w:tr w:rsidR="00055400" w:rsidRPr="00992F22" w:rsidTr="00FE326A">
        <w:trPr>
          <w:jc w:val="center"/>
        </w:trPr>
        <w:tc>
          <w:tcPr>
            <w:tcW w:w="612" w:type="dxa"/>
          </w:tcPr>
          <w:p w:rsidR="00055400" w:rsidRPr="00992F22" w:rsidRDefault="00055400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37</w:t>
            </w:r>
          </w:p>
        </w:tc>
        <w:tc>
          <w:tcPr>
            <w:tcW w:w="2448" w:type="dxa"/>
          </w:tcPr>
          <w:p w:rsidR="00055400" w:rsidRPr="00992F22" w:rsidRDefault="00055400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Bản sao các văn bản pháp luật quy định hồi hương</w:t>
            </w:r>
          </w:p>
        </w:tc>
        <w:tc>
          <w:tcPr>
            <w:tcW w:w="1190" w:type="dxa"/>
            <w:gridSpan w:val="2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055400" w:rsidRPr="00992F22" w:rsidRDefault="00055400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055400" w:rsidRPr="00992F22" w:rsidRDefault="007354CB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8</w:t>
            </w:r>
            <w:r w:rsidR="00CE50A9" w:rsidRPr="00992F22">
              <w:rPr>
                <w:sz w:val="22"/>
                <w:szCs w:val="22"/>
              </w:rPr>
              <w:t xml:space="preserve"> Nghị định</w:t>
            </w:r>
            <w:r>
              <w:rPr>
                <w:sz w:val="22"/>
                <w:szCs w:val="22"/>
              </w:rPr>
              <w:t xml:space="preserve"> số </w:t>
            </w:r>
            <w:r w:rsidR="00CE50A9" w:rsidRPr="00992F22">
              <w:rPr>
                <w:sz w:val="22"/>
                <w:szCs w:val="22"/>
              </w:rPr>
              <w:t xml:space="preserve">121/2014/NĐ-CP ngày 24/12/2014  </w:t>
            </w:r>
            <w:r w:rsidR="00E707C5">
              <w:rPr>
                <w:sz w:val="22"/>
                <w:szCs w:val="22"/>
              </w:rPr>
              <w:t xml:space="preserve">của Chính phủ </w:t>
            </w:r>
            <w:r w:rsidR="00CE50A9" w:rsidRPr="00992F22">
              <w:rPr>
                <w:sz w:val="22"/>
                <w:szCs w:val="22"/>
              </w:rPr>
              <w:t>hướng dẫn Công ước MLC 2006</w:t>
            </w:r>
          </w:p>
        </w:tc>
        <w:tc>
          <w:tcPr>
            <w:tcW w:w="3315" w:type="dxa"/>
          </w:tcPr>
          <w:p w:rsidR="00055400" w:rsidRPr="00992F22" w:rsidRDefault="00055400" w:rsidP="00CA005D">
            <w:pPr>
              <w:autoSpaceDE w:val="0"/>
              <w:autoSpaceDN w:val="0"/>
              <w:adjustRightInd w:val="0"/>
              <w:spacing w:before="120"/>
              <w:ind w:left="176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</w:p>
        </w:tc>
      </w:tr>
      <w:tr w:rsidR="00B13AFB" w:rsidRPr="00992F22" w:rsidTr="00FE326A">
        <w:trPr>
          <w:trHeight w:val="1124"/>
          <w:jc w:val="center"/>
        </w:trPr>
        <w:tc>
          <w:tcPr>
            <w:tcW w:w="612" w:type="dxa"/>
          </w:tcPr>
          <w:p w:rsidR="00B13AFB" w:rsidRPr="00992F22" w:rsidRDefault="00B13AFB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38</w:t>
            </w:r>
          </w:p>
        </w:tc>
        <w:tc>
          <w:tcPr>
            <w:tcW w:w="2448" w:type="dxa"/>
          </w:tcPr>
          <w:p w:rsidR="00B13AFB" w:rsidRPr="00992F22" w:rsidRDefault="00B13AFB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Tài liệu chứng minh khả năng truy cập nhanh chóng tới các chương trình máy tính từ bờ</w:t>
            </w:r>
          </w:p>
        </w:tc>
        <w:tc>
          <w:tcPr>
            <w:tcW w:w="1190" w:type="dxa"/>
            <w:gridSpan w:val="2"/>
          </w:tcPr>
          <w:p w:rsidR="00B13AFB" w:rsidRPr="00992F22" w:rsidRDefault="00F423B3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B13AFB" w:rsidRPr="00992F22" w:rsidRDefault="00B13AFB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B13AFB" w:rsidRPr="00992F22" w:rsidRDefault="00B13AFB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90383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707C5">
              <w:rPr>
                <w:sz w:val="22"/>
                <w:szCs w:val="22"/>
              </w:rPr>
              <w:t>Quy định 37.4 P</w:t>
            </w:r>
            <w:r w:rsidR="00D90383" w:rsidRPr="00992F22">
              <w:rPr>
                <w:sz w:val="22"/>
                <w:szCs w:val="22"/>
              </w:rPr>
              <w:t xml:space="preserve">hụ lục I Công ước MARPOL </w:t>
            </w:r>
          </w:p>
          <w:p w:rsidR="00B13AFB" w:rsidRPr="00992F22" w:rsidRDefault="00155C44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90383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B13AFB" w:rsidRPr="00992F22" w:rsidRDefault="00B13AFB" w:rsidP="00B13AFB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MS Mincho"/>
                <w:sz w:val="22"/>
                <w:szCs w:val="22"/>
                <w:lang w:val="pl-PL" w:eastAsia="ja-JP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="00A622F8">
              <w:rPr>
                <w:sz w:val="22"/>
                <w:szCs w:val="22"/>
              </w:rPr>
              <w:t xml:space="preserve">đối </w:t>
            </w:r>
            <w:r w:rsidRPr="00992F22">
              <w:rPr>
                <w:sz w:val="22"/>
                <w:szCs w:val="22"/>
              </w:rPr>
              <w:t xml:space="preserve">với tàu </w:t>
            </w:r>
            <w:r w:rsidR="00E130A7" w:rsidRPr="00992F22">
              <w:rPr>
                <w:sz w:val="22"/>
                <w:szCs w:val="22"/>
              </w:rPr>
              <w:t xml:space="preserve">chở dầu </w:t>
            </w:r>
            <w:r w:rsidRPr="00992F22">
              <w:rPr>
                <w:sz w:val="22"/>
                <w:szCs w:val="22"/>
              </w:rPr>
              <w:t>có trọng tải từ 5000 tấn trở lên</w:t>
            </w:r>
          </w:p>
        </w:tc>
      </w:tr>
      <w:tr w:rsidR="00C524D2" w:rsidRPr="00992F22" w:rsidTr="007A4526">
        <w:trPr>
          <w:trHeight w:val="547"/>
          <w:jc w:val="center"/>
        </w:trPr>
        <w:tc>
          <w:tcPr>
            <w:tcW w:w="612" w:type="dxa"/>
          </w:tcPr>
          <w:p w:rsidR="00C524D2" w:rsidRPr="00EE0B63" w:rsidRDefault="00C524D2" w:rsidP="007A4526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EE0B63">
              <w:rPr>
                <w:sz w:val="22"/>
                <w:szCs w:val="22"/>
              </w:rPr>
              <w:t>D</w:t>
            </w:r>
          </w:p>
        </w:tc>
        <w:tc>
          <w:tcPr>
            <w:tcW w:w="12992" w:type="dxa"/>
            <w:gridSpan w:val="8"/>
          </w:tcPr>
          <w:p w:rsidR="00C524D2" w:rsidRPr="00EE0B63" w:rsidRDefault="00C524D2" w:rsidP="007A4526">
            <w:pPr>
              <w:spacing w:before="40" w:after="40" w:line="260" w:lineRule="exact"/>
              <w:rPr>
                <w:sz w:val="22"/>
                <w:szCs w:val="22"/>
              </w:rPr>
            </w:pPr>
            <w:r w:rsidRPr="00EE0B63">
              <w:rPr>
                <w:sz w:val="22"/>
                <w:szCs w:val="22"/>
              </w:rPr>
              <w:t>Các ấn phẩm</w:t>
            </w:r>
          </w:p>
        </w:tc>
      </w:tr>
      <w:tr w:rsidR="00C524D2" w:rsidRPr="00992F22" w:rsidTr="00FE326A">
        <w:trPr>
          <w:trHeight w:val="2539"/>
          <w:jc w:val="center"/>
        </w:trPr>
        <w:tc>
          <w:tcPr>
            <w:tcW w:w="612" w:type="dxa"/>
          </w:tcPr>
          <w:p w:rsidR="00C524D2" w:rsidRPr="00992F22" w:rsidRDefault="0035663C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CF5802">
            <w:pPr>
              <w:pStyle w:val="BodyTextIndent2"/>
              <w:spacing w:before="40" w:after="40" w:line="260" w:lineRule="exact"/>
              <w:ind w:left="34" w:firstLine="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Hải đồ </w:t>
            </w:r>
            <w:r w:rsidR="0095721B" w:rsidRPr="00992F22">
              <w:rPr>
                <w:sz w:val="22"/>
                <w:szCs w:val="22"/>
              </w:rPr>
              <w:t xml:space="preserve">(bao gồm cả hải đồ điện tử) </w:t>
            </w:r>
            <w:r w:rsidRPr="00992F22">
              <w:rPr>
                <w:sz w:val="22"/>
                <w:szCs w:val="22"/>
              </w:rPr>
              <w:t xml:space="preserve">và các ấn phẩm như: hướng dẫn đi biển, danh mục đèn biển, thông báo cho người đi biển, bảng thuỷ triều và các ấn phẩm hàng hải khác cần thiết cho chuyến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i biển</w:t>
            </w:r>
            <w:r w:rsidR="00801F06" w:rsidRPr="00992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E72E25" w:rsidRPr="00992F22" w:rsidRDefault="00AD2C13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E707C5">
              <w:rPr>
                <w:sz w:val="22"/>
                <w:szCs w:val="22"/>
              </w:rPr>
              <w:t>ịnh 27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E707C5">
              <w:rPr>
                <w:sz w:val="22"/>
                <w:szCs w:val="22"/>
              </w:rPr>
              <w:t>ng V</w:t>
            </w:r>
            <w:r w:rsidR="00D931EE">
              <w:rPr>
                <w:sz w:val="22"/>
                <w:szCs w:val="22"/>
              </w:rPr>
              <w:t xml:space="preserve"> Công ước SOLAS 74</w:t>
            </w:r>
          </w:p>
          <w:p w:rsidR="007A14B1" w:rsidRPr="00992F22" w:rsidRDefault="00AD2C13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- </w:t>
            </w:r>
            <w:r w:rsidR="008F7057" w:rsidRPr="00992F22">
              <w:rPr>
                <w:sz w:val="22"/>
                <w:szCs w:val="22"/>
              </w:rPr>
              <w:t>Quy định</w:t>
            </w:r>
            <w:r w:rsidR="0095721B" w:rsidRPr="00992F22">
              <w:rPr>
                <w:sz w:val="22"/>
                <w:szCs w:val="22"/>
              </w:rPr>
              <w:t xml:space="preserve"> 19 Ch</w:t>
            </w:r>
            <w:r w:rsidR="0095721B" w:rsidRPr="00992F22">
              <w:rPr>
                <w:rFonts w:hint="eastAsia"/>
                <w:sz w:val="22"/>
                <w:szCs w:val="22"/>
              </w:rPr>
              <w:t>ươ</w:t>
            </w:r>
            <w:r w:rsidR="00E707C5">
              <w:rPr>
                <w:sz w:val="22"/>
                <w:szCs w:val="22"/>
              </w:rPr>
              <w:t>ng V</w:t>
            </w:r>
            <w:r w:rsidR="00D1036E" w:rsidRPr="00992F22">
              <w:rPr>
                <w:sz w:val="22"/>
                <w:szCs w:val="22"/>
              </w:rPr>
              <w:t xml:space="preserve"> Công ước SOLAS</w:t>
            </w:r>
          </w:p>
          <w:p w:rsidR="00E72E25" w:rsidRPr="00992F22" w:rsidRDefault="00AD2C13" w:rsidP="00751DB3">
            <w:pPr>
              <w:spacing w:before="20" w:after="2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- </w:t>
            </w:r>
            <w:r w:rsidR="007024FE" w:rsidRPr="00992F22">
              <w:rPr>
                <w:sz w:val="22"/>
                <w:szCs w:val="22"/>
              </w:rPr>
              <w:t xml:space="preserve">QCVN </w:t>
            </w:r>
            <w:r w:rsidR="00E130A7" w:rsidRPr="00992F22">
              <w:rPr>
                <w:sz w:val="22"/>
                <w:szCs w:val="22"/>
              </w:rPr>
              <w:t>42</w:t>
            </w:r>
            <w:r w:rsidR="003D29E1">
              <w:rPr>
                <w:sz w:val="22"/>
                <w:szCs w:val="22"/>
              </w:rPr>
              <w:t>:</w:t>
            </w:r>
            <w:r w:rsidR="007024FE" w:rsidRPr="00992F22">
              <w:rPr>
                <w:sz w:val="22"/>
                <w:szCs w:val="22"/>
              </w:rPr>
              <w:t>201</w:t>
            </w:r>
            <w:r w:rsidR="00C40DEB" w:rsidRPr="00992F22">
              <w:rPr>
                <w:sz w:val="22"/>
                <w:szCs w:val="22"/>
              </w:rPr>
              <w:t>5</w:t>
            </w:r>
            <w:r w:rsidR="007024FE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315" w:type="dxa"/>
          </w:tcPr>
          <w:p w:rsidR="0095721B" w:rsidRPr="00992F22" w:rsidRDefault="00086DED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Hải đồ điện tử chỉ yêu cầu bắt buộc theo quy định cụ thể của Công ước SOLAS</w:t>
            </w:r>
          </w:p>
        </w:tc>
      </w:tr>
      <w:tr w:rsidR="0035663C" w:rsidRPr="00992F22" w:rsidTr="00FE326A">
        <w:trPr>
          <w:trHeight w:val="621"/>
          <w:jc w:val="center"/>
        </w:trPr>
        <w:tc>
          <w:tcPr>
            <w:tcW w:w="612" w:type="dxa"/>
          </w:tcPr>
          <w:p w:rsidR="00C75761" w:rsidRPr="00992F22" w:rsidRDefault="0035663C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75761" w:rsidRPr="00992F22" w:rsidRDefault="00A014D7" w:rsidP="003924D0">
            <w:pPr>
              <w:pStyle w:val="BodyTextIndent2"/>
              <w:spacing w:before="40" w:after="40" w:line="260" w:lineRule="exact"/>
              <w:ind w:left="34" w:firstLine="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Danh sách các đài tàu</w:t>
            </w:r>
          </w:p>
        </w:tc>
        <w:tc>
          <w:tcPr>
            <w:tcW w:w="1190" w:type="dxa"/>
            <w:gridSpan w:val="2"/>
          </w:tcPr>
          <w:p w:rsidR="00C75761" w:rsidRPr="00992F22" w:rsidRDefault="00F423B3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A014D7" w:rsidRPr="00992F22" w:rsidRDefault="00A014D7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Phụ lục </w:t>
            </w:r>
            <w:r w:rsidR="00AC731D" w:rsidRPr="00992F22">
              <w:rPr>
                <w:sz w:val="22"/>
                <w:szCs w:val="22"/>
              </w:rPr>
              <w:t>16</w:t>
            </w:r>
            <w:r w:rsidRPr="00992F22">
              <w:rPr>
                <w:sz w:val="22"/>
                <w:szCs w:val="22"/>
              </w:rPr>
              <w:t xml:space="preserve">, </w:t>
            </w:r>
            <w:r w:rsidR="0035663C" w:rsidRPr="00992F22">
              <w:rPr>
                <w:sz w:val="22"/>
                <w:szCs w:val="22"/>
              </w:rPr>
              <w:t>Radio Regulation</w:t>
            </w:r>
          </w:p>
          <w:p w:rsidR="00C75761" w:rsidRPr="00992F22" w:rsidRDefault="00C75761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:rsidR="00C75761" w:rsidRPr="00992F22" w:rsidRDefault="0035663C" w:rsidP="00A622F8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="00A622F8">
              <w:rPr>
                <w:rFonts w:eastAsia="MS Mincho"/>
                <w:sz w:val="22"/>
                <w:szCs w:val="22"/>
                <w:lang w:val="pl-PL" w:eastAsia="ja-JP"/>
              </w:rPr>
              <w:t>đối với</w:t>
            </w:r>
            <w:r w:rsidR="00A622F8" w:rsidRPr="00992F22">
              <w:rPr>
                <w:rFonts w:eastAsia="MS Mincho"/>
                <w:sz w:val="22"/>
                <w:szCs w:val="22"/>
                <w:lang w:val="pl-PL" w:eastAsia="ja-JP"/>
              </w:rPr>
              <w:t xml:space="preserve"> </w:t>
            </w:r>
            <w:r w:rsidRPr="00992F22">
              <w:rPr>
                <w:sz w:val="22"/>
                <w:szCs w:val="22"/>
              </w:rPr>
              <w:t xml:space="preserve">tàu có lắp đặt hệ thống </w:t>
            </w:r>
            <w:r w:rsidR="009B5708" w:rsidRPr="00992F22">
              <w:rPr>
                <w:sz w:val="22"/>
                <w:szCs w:val="22"/>
              </w:rPr>
              <w:t>G</w:t>
            </w:r>
            <w:r w:rsidRPr="00992F22">
              <w:rPr>
                <w:sz w:val="22"/>
                <w:szCs w:val="22"/>
              </w:rPr>
              <w:t>MDSS theo quy định</w:t>
            </w:r>
          </w:p>
        </w:tc>
      </w:tr>
      <w:tr w:rsidR="00C75761" w:rsidRPr="00992F22" w:rsidTr="00FE326A">
        <w:trPr>
          <w:trHeight w:val="785"/>
          <w:jc w:val="center"/>
        </w:trPr>
        <w:tc>
          <w:tcPr>
            <w:tcW w:w="612" w:type="dxa"/>
          </w:tcPr>
          <w:p w:rsidR="00C75761" w:rsidRPr="00992F22" w:rsidRDefault="0035663C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75761" w:rsidRPr="00992F22" w:rsidRDefault="00A014D7" w:rsidP="003924D0">
            <w:pPr>
              <w:pStyle w:val="BodyTextIndent2"/>
              <w:spacing w:before="40" w:after="40" w:line="260" w:lineRule="exact"/>
              <w:ind w:left="34" w:firstLine="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Danh sách các trạm bờ </w:t>
            </w:r>
          </w:p>
        </w:tc>
        <w:tc>
          <w:tcPr>
            <w:tcW w:w="1190" w:type="dxa"/>
            <w:gridSpan w:val="2"/>
          </w:tcPr>
          <w:p w:rsidR="00C75761" w:rsidRPr="00992F22" w:rsidRDefault="00F423B3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26155C" w:rsidRPr="00992F22" w:rsidRDefault="0026155C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Phụ lục 16, Radio Regulation</w:t>
            </w:r>
          </w:p>
          <w:p w:rsidR="00C75761" w:rsidRPr="00992F22" w:rsidRDefault="00C75761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:rsidR="00C75761" w:rsidRPr="00992F22" w:rsidRDefault="00A622F8" w:rsidP="00A622F8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Áp dụng </w:t>
            </w:r>
            <w:r>
              <w:rPr>
                <w:rFonts w:eastAsia="MS Mincho"/>
                <w:sz w:val="22"/>
                <w:szCs w:val="22"/>
                <w:lang w:val="pl-PL" w:eastAsia="ja-JP"/>
              </w:rPr>
              <w:t>đối với</w:t>
            </w:r>
            <w:r>
              <w:rPr>
                <w:sz w:val="22"/>
                <w:szCs w:val="22"/>
              </w:rPr>
              <w:t xml:space="preserve"> </w:t>
            </w:r>
            <w:r w:rsidR="0035663C" w:rsidRPr="00992F22">
              <w:rPr>
                <w:sz w:val="22"/>
                <w:szCs w:val="22"/>
              </w:rPr>
              <w:t>tàu lắp đặt trạm Radio theo quy định</w:t>
            </w:r>
          </w:p>
        </w:tc>
      </w:tr>
      <w:tr w:rsidR="00C75761" w:rsidRPr="00992F22" w:rsidTr="00FE326A">
        <w:trPr>
          <w:trHeight w:val="1264"/>
          <w:jc w:val="center"/>
        </w:trPr>
        <w:tc>
          <w:tcPr>
            <w:tcW w:w="612" w:type="dxa"/>
          </w:tcPr>
          <w:p w:rsidR="00C75761" w:rsidRPr="00992F22" w:rsidRDefault="0035663C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C75761" w:rsidRPr="00992F22" w:rsidRDefault="00F62F9B" w:rsidP="00685324">
            <w:pPr>
              <w:pStyle w:val="BodyTextIndent2"/>
              <w:spacing w:before="40" w:after="40" w:line="260" w:lineRule="exact"/>
              <w:ind w:left="34" w:firstLine="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Hướng dẫn sử dụng bởi các dịch vụ di động hàng hải và dịch vụ di động vệ tinh hàng hải </w:t>
            </w:r>
          </w:p>
        </w:tc>
        <w:tc>
          <w:tcPr>
            <w:tcW w:w="1190" w:type="dxa"/>
            <w:gridSpan w:val="2"/>
          </w:tcPr>
          <w:p w:rsidR="00C75761" w:rsidRPr="00992F22" w:rsidRDefault="00F423B3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75761" w:rsidRPr="00992F22" w:rsidRDefault="00C75761" w:rsidP="0035663C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26155C" w:rsidRPr="00992F22" w:rsidRDefault="0026155C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Phụ lục 16, Radio Regulation</w:t>
            </w:r>
          </w:p>
          <w:p w:rsidR="00C75761" w:rsidRPr="00992F22" w:rsidRDefault="00C75761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:rsidR="00C75761" w:rsidRPr="00992F22" w:rsidRDefault="0035663C" w:rsidP="00A622F8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="00A622F8">
              <w:rPr>
                <w:rFonts w:eastAsia="MS Mincho"/>
                <w:sz w:val="22"/>
                <w:szCs w:val="22"/>
                <w:lang w:val="pl-PL" w:eastAsia="ja-JP"/>
              </w:rPr>
              <w:t>đối với</w:t>
            </w:r>
            <w:r w:rsidRPr="00992F22">
              <w:rPr>
                <w:sz w:val="22"/>
                <w:szCs w:val="22"/>
              </w:rPr>
              <w:t xml:space="preserve"> tàu lắp đặt trạm Radio theo quy định</w:t>
            </w:r>
          </w:p>
        </w:tc>
      </w:tr>
      <w:tr w:rsidR="00DA0A0B" w:rsidRPr="00992F22" w:rsidTr="00FE326A">
        <w:trPr>
          <w:trHeight w:val="1253"/>
          <w:jc w:val="center"/>
        </w:trPr>
        <w:tc>
          <w:tcPr>
            <w:tcW w:w="612" w:type="dxa"/>
          </w:tcPr>
          <w:p w:rsidR="00DA0A0B" w:rsidRPr="00992F22" w:rsidRDefault="00DA0A0B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DA0A0B" w:rsidRPr="00992F22" w:rsidRDefault="00DA0A0B" w:rsidP="00C07195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tìm cứu hàng không, hàng hải quốc tế tập III (Sổ tay IAMSAR III)</w:t>
            </w:r>
          </w:p>
        </w:tc>
        <w:tc>
          <w:tcPr>
            <w:tcW w:w="1190" w:type="dxa"/>
            <w:gridSpan w:val="2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DA0A0B" w:rsidRPr="00992F22" w:rsidRDefault="00E707C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21 Mục 2</w:t>
            </w:r>
            <w:r w:rsidR="00DA0A0B" w:rsidRPr="00992F22">
              <w:rPr>
                <w:sz w:val="22"/>
                <w:szCs w:val="22"/>
              </w:rPr>
              <w:t xml:space="preserve"> Chương V Công ước SOLAS 74</w:t>
            </w:r>
          </w:p>
        </w:tc>
        <w:tc>
          <w:tcPr>
            <w:tcW w:w="3315" w:type="dxa"/>
          </w:tcPr>
          <w:p w:rsidR="00DA0A0B" w:rsidRPr="00992F22" w:rsidRDefault="00DA0A0B" w:rsidP="00C20CF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Tất cả các tàu</w:t>
            </w:r>
            <w:r w:rsidR="00231A5D" w:rsidRPr="00992F22">
              <w:rPr>
                <w:sz w:val="22"/>
                <w:szCs w:val="22"/>
              </w:rPr>
              <w:t xml:space="preserve"> yêu cầu ấn phẩm mới nhất</w:t>
            </w:r>
          </w:p>
        </w:tc>
      </w:tr>
      <w:tr w:rsidR="00DA0A0B" w:rsidRPr="00992F22" w:rsidTr="00FE326A">
        <w:trPr>
          <w:trHeight w:val="926"/>
          <w:jc w:val="center"/>
        </w:trPr>
        <w:tc>
          <w:tcPr>
            <w:tcW w:w="612" w:type="dxa"/>
          </w:tcPr>
          <w:p w:rsidR="00DA0A0B" w:rsidRPr="00992F22" w:rsidRDefault="00DA0A0B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14488E" w:rsidRPr="00992F22" w:rsidRDefault="00DA0A0B" w:rsidP="00933FEF">
            <w:pPr>
              <w:spacing w:before="40" w:after="40" w:line="260" w:lineRule="exact"/>
              <w:jc w:val="both"/>
              <w:rPr>
                <w:color w:val="FF0000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Bộ luật </w:t>
            </w:r>
            <w:r w:rsidR="0014488E" w:rsidRPr="00992F22">
              <w:rPr>
                <w:sz w:val="22"/>
                <w:szCs w:val="22"/>
              </w:rPr>
              <w:t>mã</w:t>
            </w:r>
            <w:r w:rsidRPr="00992F22">
              <w:rPr>
                <w:sz w:val="22"/>
                <w:szCs w:val="22"/>
              </w:rPr>
              <w:t xml:space="preserve"> hiệu quốc tế </w:t>
            </w:r>
          </w:p>
        </w:tc>
        <w:tc>
          <w:tcPr>
            <w:tcW w:w="1190" w:type="dxa"/>
            <w:gridSpan w:val="2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DA0A0B" w:rsidRPr="00992F22" w:rsidRDefault="00DA0A0B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DA0A0B" w:rsidRPr="00992F22" w:rsidRDefault="00E707C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21 Mục 1</w:t>
            </w:r>
            <w:r w:rsidR="00DA0A0B" w:rsidRPr="00992F22">
              <w:rPr>
                <w:sz w:val="22"/>
                <w:szCs w:val="22"/>
              </w:rPr>
              <w:t xml:space="preserve"> Chương V Công ước SOLAS 74</w:t>
            </w:r>
          </w:p>
        </w:tc>
        <w:tc>
          <w:tcPr>
            <w:tcW w:w="3315" w:type="dxa"/>
          </w:tcPr>
          <w:p w:rsidR="00EB34EE" w:rsidRPr="00992F22" w:rsidRDefault="00DA0A0B" w:rsidP="00C20CF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Tất cả các tàu phải lắp đặt các thiết</w:t>
            </w:r>
            <w:r w:rsidR="000E5744" w:rsidRPr="00992F22">
              <w:rPr>
                <w:sz w:val="22"/>
                <w:szCs w:val="22"/>
              </w:rPr>
              <w:t xml:space="preserve"> bị vô</w:t>
            </w:r>
            <w:r w:rsidRPr="00992F22">
              <w:rPr>
                <w:sz w:val="22"/>
                <w:szCs w:val="22"/>
              </w:rPr>
              <w:t xml:space="preserve"> tuyế</w:t>
            </w:r>
            <w:r w:rsidR="000E5744" w:rsidRPr="00992F22">
              <w:rPr>
                <w:sz w:val="22"/>
                <w:szCs w:val="22"/>
              </w:rPr>
              <w:t>n</w:t>
            </w:r>
            <w:r w:rsidRPr="00992F22">
              <w:rPr>
                <w:sz w:val="22"/>
                <w:szCs w:val="22"/>
              </w:rPr>
              <w:t xml:space="preserve"> theo quy định</w:t>
            </w:r>
            <w:r w:rsidR="00231A5D" w:rsidRPr="00992F22">
              <w:rPr>
                <w:sz w:val="22"/>
                <w:szCs w:val="22"/>
              </w:rPr>
              <w:t xml:space="preserve"> và yêu cầu trang bị ấn phẩm mới nhất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Tàu khách: </w:t>
            </w:r>
            <w:r w:rsidRPr="00992F22">
              <w:rPr>
                <w:sz w:val="22"/>
                <w:szCs w:val="22"/>
              </w:rPr>
              <w:t>ngoài các tài liệu quy định tại Mục I</w:t>
            </w:r>
            <w:r w:rsidR="00920253" w:rsidRPr="00992F22">
              <w:rPr>
                <w:sz w:val="22"/>
                <w:szCs w:val="22"/>
              </w:rPr>
              <w:t xml:space="preserve"> Phần II</w:t>
            </w:r>
            <w:r w:rsidRPr="00992F22">
              <w:rPr>
                <w:sz w:val="22"/>
                <w:szCs w:val="22"/>
              </w:rPr>
              <w:t xml:space="preserve">, còn phải có các tài liệu sau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ây:</w:t>
            </w:r>
          </w:p>
        </w:tc>
      </w:tr>
      <w:tr w:rsidR="00C07195" w:rsidRPr="00992F22" w:rsidTr="00FE326A">
        <w:trPr>
          <w:jc w:val="center"/>
        </w:trPr>
        <w:tc>
          <w:tcPr>
            <w:tcW w:w="612" w:type="dxa"/>
          </w:tcPr>
          <w:p w:rsidR="00C07195" w:rsidRPr="00992F22" w:rsidRDefault="007A4526" w:rsidP="007A4526">
            <w:pPr>
              <w:pStyle w:val="Heading6"/>
              <w:spacing w:before="40" w:after="40" w:line="260" w:lineRule="exact"/>
              <w:ind w:left="142" w:right="-42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07195" w:rsidRPr="00992F22" w:rsidRDefault="00C07195" w:rsidP="001A18F9">
            <w:pPr>
              <w:pStyle w:val="Heading1"/>
              <w:spacing w:before="40" w:after="40" w:line="26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Kế hoạch phối hợp tìm kiếm, cứu nạn</w:t>
            </w:r>
          </w:p>
        </w:tc>
        <w:tc>
          <w:tcPr>
            <w:tcW w:w="1190" w:type="dxa"/>
            <w:gridSpan w:val="2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07195" w:rsidRPr="00992F22" w:rsidRDefault="00C0719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t-BR"/>
              </w:rPr>
              <w:t xml:space="preserve">Qui định 7.3 Chương V Công ước SOLAS </w:t>
            </w:r>
          </w:p>
        </w:tc>
        <w:tc>
          <w:tcPr>
            <w:tcW w:w="3315" w:type="dxa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07195" w:rsidRPr="00992F22" w:rsidTr="00FE326A">
        <w:trPr>
          <w:jc w:val="center"/>
        </w:trPr>
        <w:tc>
          <w:tcPr>
            <w:tcW w:w="612" w:type="dxa"/>
          </w:tcPr>
          <w:p w:rsidR="00C07195" w:rsidRPr="00992F22" w:rsidRDefault="007A4526" w:rsidP="007A4526">
            <w:pPr>
              <w:pStyle w:val="Heading6"/>
              <w:spacing w:before="40" w:after="40" w:line="260" w:lineRule="exact"/>
              <w:ind w:left="142" w:right="-42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07195" w:rsidRPr="00992F22" w:rsidRDefault="00C07195" w:rsidP="001A18F9">
            <w:pPr>
              <w:pStyle w:val="Heading1"/>
              <w:spacing w:before="40" w:after="40" w:line="26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Danh mục những hạn chế về khai thác</w:t>
            </w:r>
          </w:p>
        </w:tc>
        <w:tc>
          <w:tcPr>
            <w:tcW w:w="1190" w:type="dxa"/>
            <w:gridSpan w:val="2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47" w:type="dxa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07195" w:rsidRPr="00992F22" w:rsidRDefault="00C07195" w:rsidP="00751DB3">
            <w:pPr>
              <w:spacing w:before="40" w:after="40" w:line="260" w:lineRule="exact"/>
              <w:jc w:val="both"/>
              <w:rPr>
                <w:sz w:val="22"/>
                <w:szCs w:val="22"/>
                <w:lang w:val="pt-BR"/>
              </w:rPr>
            </w:pPr>
            <w:r w:rsidRPr="00992F22">
              <w:rPr>
                <w:sz w:val="22"/>
                <w:szCs w:val="22"/>
              </w:rPr>
              <w:t>Qui định 3 Chương V Công ước SOLAS</w:t>
            </w:r>
            <w:r w:rsidR="001B3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5" w:type="dxa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07195" w:rsidRPr="00992F22" w:rsidTr="00FE326A">
        <w:trPr>
          <w:jc w:val="center"/>
        </w:trPr>
        <w:tc>
          <w:tcPr>
            <w:tcW w:w="612" w:type="dxa"/>
          </w:tcPr>
          <w:p w:rsidR="00C07195" w:rsidRPr="00992F22" w:rsidRDefault="007A4526" w:rsidP="007A4526">
            <w:pPr>
              <w:pStyle w:val="Heading6"/>
              <w:spacing w:before="40" w:after="40" w:line="260" w:lineRule="exact"/>
              <w:ind w:left="142" w:right="-42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07195" w:rsidRPr="00992F22" w:rsidRDefault="00C07195" w:rsidP="001A18F9">
            <w:pPr>
              <w:pStyle w:val="Heading1"/>
              <w:spacing w:before="40" w:after="40" w:line="260" w:lineRule="exact"/>
              <w:jc w:val="both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Hệ thống trợ giúp quyết định cho Thuyền trưởng</w:t>
            </w:r>
          </w:p>
        </w:tc>
        <w:tc>
          <w:tcPr>
            <w:tcW w:w="1184" w:type="dxa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07195" w:rsidRPr="00992F22" w:rsidRDefault="00C07195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gridSpan w:val="2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07195" w:rsidRPr="00992F22" w:rsidRDefault="00C07195" w:rsidP="00751DB3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Qui định 29 Chương III Công ước SOLAS</w:t>
            </w:r>
            <w:r w:rsidR="001B3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15" w:type="dxa"/>
          </w:tcPr>
          <w:p w:rsidR="00C07195" w:rsidRPr="00992F22" w:rsidRDefault="00C07195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B4B07" w:rsidP="00FE326A">
            <w:pPr>
              <w:pStyle w:val="Heading6"/>
              <w:spacing w:before="40" w:after="40" w:line="260" w:lineRule="exact"/>
              <w:ind w:left="-93" w:right="-108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III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 xml:space="preserve">Tàu hàng: </w:t>
            </w:r>
            <w:r w:rsidRPr="00992F22">
              <w:rPr>
                <w:sz w:val="22"/>
                <w:szCs w:val="22"/>
              </w:rPr>
              <w:t>ngoài các tài liệu quy định tại Mục I</w:t>
            </w:r>
            <w:r w:rsidR="00C52BE3">
              <w:rPr>
                <w:sz w:val="22"/>
                <w:szCs w:val="22"/>
              </w:rPr>
              <w:t xml:space="preserve"> phần II</w:t>
            </w:r>
            <w:r w:rsidRPr="00992F22">
              <w:rPr>
                <w:sz w:val="22"/>
                <w:szCs w:val="22"/>
              </w:rPr>
              <w:t>, còn phải có các tài liệu sau đây: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tàu chở hàng rời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7A14B1" w:rsidRPr="00992F22" w:rsidRDefault="00D156E7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524D2" w:rsidRPr="00992F22">
              <w:rPr>
                <w:sz w:val="22"/>
                <w:szCs w:val="22"/>
              </w:rPr>
              <w:t xml:space="preserve">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ịnh 7</w:t>
            </w:r>
            <w:r w:rsidR="00C524D2" w:rsidRPr="00992F22">
              <w:rPr>
                <w:sz w:val="22"/>
                <w:szCs w:val="22"/>
              </w:rPr>
              <w:t xml:space="preserve">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 w:rsidR="00C524D2" w:rsidRPr="00992F22">
              <w:rPr>
                <w:sz w:val="22"/>
                <w:szCs w:val="22"/>
              </w:rPr>
              <w:t xml:space="preserve">ng VI và Quy </w:t>
            </w:r>
            <w:r w:rsidR="00C524D2" w:rsidRPr="00992F22">
              <w:rPr>
                <w:rFonts w:hint="eastAsia"/>
                <w:sz w:val="22"/>
                <w:szCs w:val="22"/>
              </w:rPr>
              <w:t>đ</w:t>
            </w:r>
            <w:r w:rsidR="00C524D2" w:rsidRPr="00992F22">
              <w:rPr>
                <w:sz w:val="22"/>
                <w:szCs w:val="22"/>
              </w:rPr>
              <w:t>ịnh 8, Ch</w:t>
            </w:r>
            <w:r w:rsidR="00C524D2" w:rsidRPr="00992F22">
              <w:rPr>
                <w:rFonts w:hint="eastAsia"/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 XII, Công ước SOLAS 74</w:t>
            </w:r>
          </w:p>
          <w:p w:rsidR="007A14B1" w:rsidRPr="00992F22" w:rsidRDefault="00D156E7" w:rsidP="001A18F9">
            <w:pPr>
              <w:spacing w:before="20" w:after="20" w:line="244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A14B1" w:rsidRPr="00992F22">
              <w:rPr>
                <w:sz w:val="22"/>
                <w:szCs w:val="22"/>
              </w:rPr>
              <w:t>QCVN 21</w:t>
            </w:r>
            <w:r w:rsidR="002B3040" w:rsidRPr="00992F22">
              <w:rPr>
                <w:sz w:val="22"/>
                <w:szCs w:val="22"/>
              </w:rPr>
              <w:t>:</w:t>
            </w:r>
            <w:r w:rsidR="007A14B1" w:rsidRPr="00992F22">
              <w:rPr>
                <w:sz w:val="22"/>
                <w:szCs w:val="22"/>
              </w:rPr>
              <w:t>201</w:t>
            </w:r>
            <w:r w:rsidR="00171FF9" w:rsidRPr="00992F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/BGTVT</w:t>
            </w:r>
          </w:p>
          <w:p w:rsidR="007A14B1" w:rsidRPr="00992F22" w:rsidRDefault="00D156E7" w:rsidP="00171F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29E1">
              <w:rPr>
                <w:sz w:val="22"/>
                <w:szCs w:val="22"/>
              </w:rPr>
              <w:t>QCVN 54:</w:t>
            </w:r>
            <w:r w:rsidR="007A14B1" w:rsidRPr="00992F22">
              <w:rPr>
                <w:sz w:val="22"/>
                <w:szCs w:val="22"/>
              </w:rPr>
              <w:t>201</w:t>
            </w:r>
            <w:r w:rsidR="00171FF9" w:rsidRPr="00992F22">
              <w:rPr>
                <w:sz w:val="22"/>
                <w:szCs w:val="22"/>
              </w:rPr>
              <w:t>5</w:t>
            </w:r>
            <w:r w:rsidR="007A14B1" w:rsidRPr="00992F22">
              <w:rPr>
                <w:sz w:val="22"/>
                <w:szCs w:val="22"/>
              </w:rPr>
              <w:t>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chở hàng rời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524D2" w:rsidRPr="00992F22" w:rsidRDefault="00C524D2" w:rsidP="000D1466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chở hàng hạt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D156E7" w:rsidRPr="00D156E7" w:rsidRDefault="00D156E7" w:rsidP="00D156E7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D156E7">
              <w:rPr>
                <w:sz w:val="22"/>
                <w:szCs w:val="22"/>
              </w:rPr>
              <w:t xml:space="preserve">- </w:t>
            </w:r>
            <w:r w:rsidR="00C524D2" w:rsidRPr="00D156E7">
              <w:rPr>
                <w:sz w:val="22"/>
                <w:szCs w:val="22"/>
              </w:rPr>
              <w:t>Quy đ</w:t>
            </w:r>
            <w:r w:rsidR="00486282" w:rsidRPr="00D156E7">
              <w:rPr>
                <w:sz w:val="22"/>
                <w:szCs w:val="22"/>
              </w:rPr>
              <w:t>ịnh 9</w:t>
            </w:r>
            <w:r w:rsidR="00C524D2" w:rsidRPr="00D156E7">
              <w:rPr>
                <w:sz w:val="22"/>
                <w:szCs w:val="22"/>
              </w:rPr>
              <w:t xml:space="preserve"> Chươ</w:t>
            </w:r>
            <w:r w:rsidRPr="00D156E7">
              <w:rPr>
                <w:sz w:val="22"/>
                <w:szCs w:val="22"/>
              </w:rPr>
              <w:t>ng VI Công ước SOLAS 74</w:t>
            </w:r>
          </w:p>
          <w:p w:rsidR="00C524D2" w:rsidRPr="00992F22" w:rsidRDefault="00D156E7" w:rsidP="00D156E7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86282">
              <w:rPr>
                <w:sz w:val="22"/>
                <w:szCs w:val="22"/>
              </w:rPr>
              <w:t>Bộ luật q</w:t>
            </w:r>
            <w:r w:rsidR="00C524D2" w:rsidRPr="00992F22">
              <w:rPr>
                <w:sz w:val="22"/>
                <w:szCs w:val="22"/>
              </w:rPr>
              <w:t>uốc tế</w:t>
            </w:r>
            <w:r w:rsidR="00486282">
              <w:rPr>
                <w:sz w:val="22"/>
                <w:szCs w:val="22"/>
              </w:rPr>
              <w:t xml:space="preserve"> về vận chuyển an toàn hàng hạt</w:t>
            </w:r>
            <w:r w:rsidR="00C524D2" w:rsidRPr="00992F22">
              <w:rPr>
                <w:sz w:val="22"/>
                <w:szCs w:val="22"/>
              </w:rPr>
              <w:t xml:space="preserve"> 1991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chở hàng hạt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Hồ sơ kiểm tra nâng cao 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ịnh 2</w:t>
            </w:r>
            <w:r w:rsidRPr="00992F22">
              <w:rPr>
                <w:sz w:val="22"/>
                <w:szCs w:val="22"/>
              </w:rPr>
              <w:t xml:space="preserve"> Ch</w:t>
            </w:r>
            <w:r w:rsidRPr="00992F22">
              <w:rPr>
                <w:rFonts w:hint="eastAsia"/>
                <w:sz w:val="22"/>
                <w:szCs w:val="22"/>
              </w:rPr>
              <w:t>ươ</w:t>
            </w:r>
            <w:r w:rsidR="00486282">
              <w:rPr>
                <w:sz w:val="22"/>
                <w:szCs w:val="22"/>
              </w:rPr>
              <w:t>ng XI-1</w:t>
            </w:r>
            <w:r w:rsidRPr="00992F22">
              <w:rPr>
                <w:sz w:val="22"/>
                <w:szCs w:val="22"/>
              </w:rPr>
              <w:t xml:space="preserve"> Công ước SOLAS 74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đối với tàu chở hàng rời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Heading6"/>
              <w:spacing w:before="40" w:after="40" w:line="280" w:lineRule="exact"/>
              <w:ind w:right="-424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IV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Tàu chở hàng nguy hiểm</w:t>
            </w:r>
            <w:r w:rsidR="00587B96" w:rsidRPr="00992F22">
              <w:rPr>
                <w:b/>
                <w:bCs/>
                <w:sz w:val="22"/>
                <w:szCs w:val="22"/>
              </w:rPr>
              <w:t>, độc hại</w:t>
            </w:r>
            <w:r w:rsidRPr="00992F22">
              <w:rPr>
                <w:b/>
                <w:bCs/>
                <w:sz w:val="22"/>
                <w:szCs w:val="22"/>
              </w:rPr>
              <w:t>:</w:t>
            </w:r>
            <w:r w:rsidRPr="00992F22">
              <w:rPr>
                <w:sz w:val="22"/>
                <w:szCs w:val="22"/>
              </w:rPr>
              <w:t xml:space="preserve"> ngoài các tài liệu quy định tại Mục I</w:t>
            </w:r>
            <w:r w:rsidR="001F6436" w:rsidRPr="00992F22">
              <w:rPr>
                <w:sz w:val="22"/>
                <w:szCs w:val="22"/>
              </w:rPr>
              <w:t xml:space="preserve"> phần này</w:t>
            </w:r>
            <w:r w:rsidRPr="00992F22">
              <w:rPr>
                <w:sz w:val="22"/>
                <w:szCs w:val="22"/>
              </w:rPr>
              <w:t>, còn phải có các tài liệu sau đây: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caps/>
                <w:sz w:val="22"/>
                <w:szCs w:val="22"/>
              </w:rPr>
            </w:pPr>
            <w:r w:rsidRPr="00992F22">
              <w:rPr>
                <w:caps/>
                <w:sz w:val="22"/>
                <w:szCs w:val="22"/>
              </w:rPr>
              <w:t>A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pStyle w:val="BodyTextIndent3"/>
              <w:spacing w:before="40" w:after="40" w:line="280" w:lineRule="exact"/>
              <w:ind w:hanging="23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Đối với tàu dầu: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ổn định và phân khoang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D156E7" w:rsidRDefault="00D156E7" w:rsidP="00D156E7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D156E7">
              <w:rPr>
                <w:sz w:val="22"/>
                <w:szCs w:val="22"/>
              </w:rPr>
              <w:t xml:space="preserve">- </w:t>
            </w:r>
            <w:r w:rsidR="00486282" w:rsidRPr="00D156E7">
              <w:rPr>
                <w:sz w:val="22"/>
                <w:szCs w:val="22"/>
              </w:rPr>
              <w:t>Quy định 28 Phụ lục I</w:t>
            </w:r>
            <w:r w:rsidR="00C524D2" w:rsidRPr="00D156E7">
              <w:rPr>
                <w:sz w:val="22"/>
                <w:szCs w:val="22"/>
              </w:rPr>
              <w:t xml:space="preserve"> Công ước MARPOL</w:t>
            </w:r>
          </w:p>
          <w:p w:rsidR="00EF2CEF" w:rsidRPr="00992F22" w:rsidRDefault="00D156E7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F2CEF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pStyle w:val="BodyTextIndent3"/>
              <w:spacing w:before="40" w:after="40" w:line="280" w:lineRule="exact"/>
              <w:ind w:hanging="53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dầu Phần II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D77D78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524D2" w:rsidRPr="00992F22">
              <w:rPr>
                <w:sz w:val="22"/>
                <w:szCs w:val="22"/>
              </w:rPr>
              <w:t xml:space="preserve"> </w:t>
            </w:r>
            <w:r w:rsidR="00486282">
              <w:rPr>
                <w:sz w:val="22"/>
                <w:szCs w:val="22"/>
              </w:rPr>
              <w:t>Quy định 36</w:t>
            </w:r>
            <w:r w:rsidR="00FC7585" w:rsidRPr="00992F22">
              <w:rPr>
                <w:sz w:val="22"/>
                <w:szCs w:val="22"/>
              </w:rPr>
              <w:t xml:space="preserve"> </w:t>
            </w:r>
            <w:r w:rsidR="00486282">
              <w:rPr>
                <w:sz w:val="22"/>
                <w:szCs w:val="22"/>
              </w:rPr>
              <w:t>Phụ lục I</w:t>
            </w:r>
            <w:r w:rsidR="00C524D2" w:rsidRPr="00992F22">
              <w:rPr>
                <w:sz w:val="22"/>
                <w:szCs w:val="22"/>
              </w:rPr>
              <w:t xml:space="preserve"> Công ước MARPOL</w:t>
            </w:r>
          </w:p>
          <w:p w:rsidR="00EF2CEF" w:rsidRPr="00992F22" w:rsidRDefault="00D77D78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F2CEF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vận hành hệ thống theo dõi và kiểm soát thải dầu</w:t>
            </w:r>
            <w:r w:rsidR="00FC7585" w:rsidRPr="00992F22">
              <w:rPr>
                <w:sz w:val="22"/>
                <w:szCs w:val="22"/>
              </w:rPr>
              <w:t xml:space="preserve"> (ODM)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D77D78" w:rsidRDefault="00D77D78" w:rsidP="00751DB3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D77D78">
              <w:rPr>
                <w:sz w:val="22"/>
                <w:szCs w:val="22"/>
              </w:rPr>
              <w:t xml:space="preserve">- </w:t>
            </w:r>
            <w:r w:rsidR="00C524D2" w:rsidRPr="00D77D78">
              <w:rPr>
                <w:sz w:val="22"/>
                <w:szCs w:val="22"/>
              </w:rPr>
              <w:t>Quy định 15</w:t>
            </w:r>
            <w:r w:rsidR="00124922" w:rsidRPr="00D77D78">
              <w:rPr>
                <w:sz w:val="22"/>
                <w:szCs w:val="22"/>
              </w:rPr>
              <w:t xml:space="preserve">  </w:t>
            </w:r>
            <w:r w:rsidR="00C524D2" w:rsidRPr="00D77D78">
              <w:rPr>
                <w:sz w:val="22"/>
                <w:szCs w:val="22"/>
              </w:rPr>
              <w:t>Phụ lục</w:t>
            </w:r>
            <w:r w:rsidR="00486282" w:rsidRPr="00D77D78">
              <w:rPr>
                <w:sz w:val="22"/>
                <w:szCs w:val="22"/>
              </w:rPr>
              <w:t xml:space="preserve"> I</w:t>
            </w:r>
            <w:r w:rsidR="00C524D2" w:rsidRPr="00D77D78">
              <w:rPr>
                <w:sz w:val="22"/>
                <w:szCs w:val="22"/>
              </w:rPr>
              <w:t xml:space="preserve"> Công ước MARPOL</w:t>
            </w:r>
          </w:p>
          <w:p w:rsidR="00CC2D4F" w:rsidRPr="00992F22" w:rsidRDefault="00D77D78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C2D4F" w:rsidRPr="00992F22">
              <w:rPr>
                <w:sz w:val="22"/>
                <w:szCs w:val="22"/>
              </w:rPr>
              <w:t>QCVN 26: 2015/BGTVT</w:t>
            </w:r>
          </w:p>
          <w:p w:rsidR="00EC3B13" w:rsidRPr="00992F22" w:rsidRDefault="00D77D78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C3B13" w:rsidRPr="00992F22">
              <w:rPr>
                <w:sz w:val="22"/>
                <w:szCs w:val="22"/>
              </w:rPr>
              <w:t>Thông tư số 24/2014/TT-BGTVT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hệ thống theo dõi và kiểm soát thải dầu đối với các chuyến hành trình cuối cùng có n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>ớc dằn tàu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D77D78" w:rsidRDefault="00D77D78" w:rsidP="00156947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D77D78">
              <w:rPr>
                <w:sz w:val="22"/>
                <w:szCs w:val="22"/>
              </w:rPr>
              <w:t xml:space="preserve">- </w:t>
            </w:r>
            <w:r w:rsidR="00C524D2" w:rsidRPr="00D77D78">
              <w:rPr>
                <w:sz w:val="22"/>
                <w:szCs w:val="22"/>
              </w:rPr>
              <w:t>Quy đ</w:t>
            </w:r>
            <w:r w:rsidR="00486282" w:rsidRPr="00D77D78">
              <w:rPr>
                <w:sz w:val="22"/>
                <w:szCs w:val="22"/>
              </w:rPr>
              <w:t>ịnh 15(3)(a) Phụ lục I</w:t>
            </w:r>
            <w:r w:rsidR="00C524D2" w:rsidRPr="00D77D78">
              <w:rPr>
                <w:sz w:val="22"/>
                <w:szCs w:val="22"/>
              </w:rPr>
              <w:t xml:space="preserve"> Công ước MARPOL</w:t>
            </w:r>
          </w:p>
          <w:p w:rsidR="00EF2CEF" w:rsidRPr="00992F22" w:rsidRDefault="00156947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F2CEF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5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>Sổ tay vận hành két nước dằn sạch chuyên dùng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48628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18</w:t>
            </w:r>
            <w:r w:rsidR="006F1027" w:rsidRPr="00992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Phụ lục I</w:t>
            </w:r>
            <w:r w:rsidR="00C524D2" w:rsidRPr="00992F22">
              <w:rPr>
                <w:sz w:val="22"/>
                <w:szCs w:val="22"/>
              </w:rPr>
              <w:t xml:space="preserve"> Công ước MARPOL </w:t>
            </w:r>
          </w:p>
          <w:p w:rsidR="00EF2CEF" w:rsidRPr="00992F22" w:rsidRDefault="00EF2CEF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6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Sổ tay trang thiết bị và vận hành hệ thống rửa bằng dầu thô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48628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33</w:t>
            </w:r>
            <w:r w:rsidR="009A0AD2" w:rsidRPr="00992F22">
              <w:rPr>
                <w:sz w:val="22"/>
                <w:szCs w:val="22"/>
              </w:rPr>
              <w:t xml:space="preserve"> </w:t>
            </w:r>
            <w:r w:rsidR="00C524D2" w:rsidRPr="00992F2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hụ lục I</w:t>
            </w:r>
            <w:r w:rsidR="006138C8" w:rsidRPr="00992F22">
              <w:rPr>
                <w:sz w:val="22"/>
                <w:szCs w:val="22"/>
              </w:rPr>
              <w:t xml:space="preserve"> Công ước MARPOL</w:t>
            </w:r>
          </w:p>
          <w:p w:rsidR="00EF2CEF" w:rsidRPr="00992F22" w:rsidRDefault="00EF2CEF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7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>Tài liệu phù hợp của kế hoạch đánh giá trạng thái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Nghị quyết MEPC.95(46) của IMO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đối với tàu vỏ đơn 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Hồ sơ kiểm tra nâng cao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156947" w:rsidRPr="00156947" w:rsidRDefault="00156947" w:rsidP="00156947">
            <w:pPr>
              <w:spacing w:before="40" w:after="40" w:line="280" w:lineRule="exact"/>
              <w:jc w:val="both"/>
              <w:rPr>
                <w:spacing w:val="-6"/>
                <w:sz w:val="22"/>
                <w:szCs w:val="22"/>
              </w:rPr>
            </w:pPr>
            <w:r w:rsidRPr="00156947">
              <w:rPr>
                <w:spacing w:val="-6"/>
                <w:sz w:val="22"/>
                <w:szCs w:val="22"/>
              </w:rPr>
              <w:t xml:space="preserve">- </w:t>
            </w:r>
            <w:r w:rsidR="00C524D2" w:rsidRPr="00156947">
              <w:rPr>
                <w:spacing w:val="-6"/>
                <w:sz w:val="22"/>
                <w:szCs w:val="22"/>
              </w:rPr>
              <w:t>Quy đ</w:t>
            </w:r>
            <w:r w:rsidR="00486282" w:rsidRPr="00156947">
              <w:rPr>
                <w:spacing w:val="-6"/>
                <w:sz w:val="22"/>
                <w:szCs w:val="22"/>
              </w:rPr>
              <w:t>ịnh XI-2/2</w:t>
            </w:r>
            <w:r w:rsidRPr="00156947">
              <w:rPr>
                <w:spacing w:val="-6"/>
                <w:sz w:val="22"/>
                <w:szCs w:val="22"/>
              </w:rPr>
              <w:t xml:space="preserve"> Công ước SOLAS 74</w:t>
            </w:r>
            <w:r w:rsidR="00C524D2" w:rsidRPr="00156947">
              <w:rPr>
                <w:spacing w:val="-6"/>
                <w:sz w:val="22"/>
                <w:szCs w:val="22"/>
              </w:rPr>
              <w:t xml:space="preserve"> </w:t>
            </w:r>
          </w:p>
          <w:p w:rsidR="00C524D2" w:rsidRPr="00156947" w:rsidRDefault="00156947" w:rsidP="00156947">
            <w:pPr>
              <w:spacing w:before="40" w:after="40" w:line="280" w:lineRule="exact"/>
              <w:jc w:val="both"/>
              <w:rPr>
                <w:spacing w:val="-6"/>
                <w:sz w:val="22"/>
                <w:szCs w:val="22"/>
              </w:rPr>
            </w:pPr>
            <w:r w:rsidRPr="00156947">
              <w:rPr>
                <w:spacing w:val="-6"/>
                <w:sz w:val="22"/>
                <w:szCs w:val="22"/>
              </w:rPr>
              <w:t xml:space="preserve">- </w:t>
            </w:r>
            <w:r w:rsidR="00C524D2" w:rsidRPr="00156947">
              <w:rPr>
                <w:spacing w:val="-6"/>
                <w:sz w:val="22"/>
                <w:szCs w:val="22"/>
              </w:rPr>
              <w:t>Nghị quyết A.744(18) của IMO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9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vận hành hệ thống khí trơ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8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iều 2.4.4 Bộ luật q</w:t>
            </w:r>
            <w:r w:rsidRPr="00992F22">
              <w:rPr>
                <w:sz w:val="22"/>
                <w:szCs w:val="22"/>
              </w:rPr>
              <w:t>uốc tế về hệ thố</w:t>
            </w:r>
            <w:r w:rsidR="00486282">
              <w:rPr>
                <w:sz w:val="22"/>
                <w:szCs w:val="22"/>
              </w:rPr>
              <w:t>ng an toàn chống cháy của tàu</w:t>
            </w:r>
            <w:r w:rsidRPr="00992F22">
              <w:rPr>
                <w:sz w:val="22"/>
                <w:szCs w:val="22"/>
              </w:rPr>
              <w:t xml:space="preserve"> 2000 (Bộ luật FSS 2000)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80" w:lineRule="exact"/>
              <w:jc w:val="both"/>
              <w:rPr>
                <w:sz w:val="22"/>
                <w:szCs w:val="22"/>
              </w:rPr>
            </w:pPr>
          </w:p>
        </w:tc>
      </w:tr>
      <w:tr w:rsidR="003A21AA" w:rsidRPr="00992F22" w:rsidTr="00FE326A">
        <w:trPr>
          <w:jc w:val="center"/>
        </w:trPr>
        <w:tc>
          <w:tcPr>
            <w:tcW w:w="612" w:type="dxa"/>
          </w:tcPr>
          <w:p w:rsidR="003A21AA" w:rsidRPr="00992F22" w:rsidRDefault="003A21A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10</w:t>
            </w:r>
          </w:p>
        </w:tc>
        <w:tc>
          <w:tcPr>
            <w:tcW w:w="2448" w:type="dxa"/>
          </w:tcPr>
          <w:p w:rsidR="003A21AA" w:rsidRPr="00992F22" w:rsidRDefault="003A21AA" w:rsidP="00C20CF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Kế hoạch chuyển tải dầu hàng của tàu với tàu (STS plan)</w:t>
            </w:r>
          </w:p>
        </w:tc>
        <w:tc>
          <w:tcPr>
            <w:tcW w:w="1190" w:type="dxa"/>
            <w:gridSpan w:val="2"/>
          </w:tcPr>
          <w:p w:rsidR="003A21AA" w:rsidRPr="00992F22" w:rsidRDefault="003A21AA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3A21AA" w:rsidRPr="00992F22" w:rsidRDefault="003A21AA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3A21AA" w:rsidRPr="00992F22" w:rsidRDefault="003A21AA" w:rsidP="00C20CF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3A21AA" w:rsidRPr="00992F22" w:rsidRDefault="003A21AA" w:rsidP="00AC31FB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Điều </w:t>
            </w:r>
            <w:r w:rsidR="007354CB">
              <w:rPr>
                <w:sz w:val="22"/>
                <w:szCs w:val="22"/>
              </w:rPr>
              <w:t>7</w:t>
            </w:r>
            <w:r w:rsidR="00B96FC4" w:rsidRPr="00992F22">
              <w:rPr>
                <w:sz w:val="22"/>
                <w:szCs w:val="22"/>
              </w:rPr>
              <w:t xml:space="preserve"> Quyết định số 02/2013/QĐ-TTg</w:t>
            </w:r>
            <w:r w:rsidR="00486282">
              <w:rPr>
                <w:sz w:val="22"/>
                <w:szCs w:val="22"/>
              </w:rPr>
              <w:t xml:space="preserve"> </w:t>
            </w:r>
            <w:r w:rsidR="00B96FC4" w:rsidRPr="00992F22">
              <w:rPr>
                <w:sz w:val="22"/>
                <w:szCs w:val="22"/>
              </w:rPr>
              <w:t xml:space="preserve">ngày </w:t>
            </w:r>
            <w:r w:rsidRPr="00992F22">
              <w:rPr>
                <w:sz w:val="22"/>
                <w:szCs w:val="22"/>
              </w:rPr>
              <w:t>14/01/2013 của</w:t>
            </w:r>
            <w:r w:rsidR="00B96FC4" w:rsidRPr="00992F22">
              <w:rPr>
                <w:sz w:val="22"/>
                <w:szCs w:val="22"/>
              </w:rPr>
              <w:t xml:space="preserve"> </w:t>
            </w:r>
            <w:r w:rsidRPr="00992F22">
              <w:rPr>
                <w:sz w:val="22"/>
                <w:szCs w:val="22"/>
              </w:rPr>
              <w:t xml:space="preserve">Thủ </w:t>
            </w:r>
            <w:r w:rsidR="00486282">
              <w:rPr>
                <w:sz w:val="22"/>
                <w:szCs w:val="22"/>
              </w:rPr>
              <w:t>tướng Chính phủ ban hành Q</w:t>
            </w:r>
            <w:r w:rsidRPr="00992F22">
              <w:rPr>
                <w:sz w:val="22"/>
                <w:szCs w:val="22"/>
              </w:rPr>
              <w:t>uy chế hoạt động ứng phó sự cố tràn dầu</w:t>
            </w:r>
          </w:p>
        </w:tc>
        <w:tc>
          <w:tcPr>
            <w:tcW w:w="3315" w:type="dxa"/>
          </w:tcPr>
          <w:p w:rsidR="003A21AA" w:rsidRPr="00992F22" w:rsidRDefault="003A21AA" w:rsidP="00C20CF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Áp dụng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ối với tất cả các tàu chở dầu từ 150 GT trở lên có thực hiện chuyển tải dầu hàng giữa các tàu trên biển (STS)</w:t>
            </w:r>
          </w:p>
        </w:tc>
      </w:tr>
      <w:tr w:rsidR="001152F9" w:rsidRPr="00992F22" w:rsidTr="00FE326A">
        <w:trPr>
          <w:jc w:val="center"/>
        </w:trPr>
        <w:tc>
          <w:tcPr>
            <w:tcW w:w="612" w:type="dxa"/>
          </w:tcPr>
          <w:p w:rsidR="001152F9" w:rsidRPr="00992F22" w:rsidRDefault="001152F9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  <w:r w:rsidR="006C3D60"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1152F9" w:rsidRPr="00992F22" w:rsidRDefault="001152F9" w:rsidP="008D7FC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Kế hoạch quản lý hợp chất hữu cơ dễ bay hơi (VOC)</w:t>
            </w:r>
          </w:p>
        </w:tc>
        <w:tc>
          <w:tcPr>
            <w:tcW w:w="1190" w:type="dxa"/>
            <w:gridSpan w:val="2"/>
          </w:tcPr>
          <w:p w:rsidR="001152F9" w:rsidRPr="00992F22" w:rsidRDefault="001152F9" w:rsidP="008D7FC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1152F9" w:rsidRPr="00992F22" w:rsidRDefault="001152F9" w:rsidP="008D7FC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1152F9" w:rsidRPr="00992F22" w:rsidRDefault="001152F9" w:rsidP="008D7FC1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1152F9" w:rsidRPr="00992F22" w:rsidRDefault="001152F9" w:rsidP="008D7FC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ịnh 15 Phụ lục VI</w:t>
            </w:r>
            <w:r w:rsidRPr="00992F22">
              <w:rPr>
                <w:sz w:val="22"/>
                <w:szCs w:val="22"/>
              </w:rPr>
              <w:t xml:space="preserve"> Công ước MARPOL</w:t>
            </w:r>
          </w:p>
        </w:tc>
        <w:tc>
          <w:tcPr>
            <w:tcW w:w="3315" w:type="dxa"/>
          </w:tcPr>
          <w:p w:rsidR="001152F9" w:rsidRPr="00992F22" w:rsidRDefault="00971AA4" w:rsidP="008D7FC1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Áp dụng </w:t>
            </w:r>
            <w:r w:rsidR="00A622F8">
              <w:rPr>
                <w:sz w:val="22"/>
                <w:szCs w:val="22"/>
              </w:rPr>
              <w:t xml:space="preserve">đối </w:t>
            </w:r>
            <w:r w:rsidRPr="00992F22">
              <w:rPr>
                <w:sz w:val="22"/>
                <w:szCs w:val="22"/>
              </w:rPr>
              <w:t>với các tàu chở dầu thô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587B96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Đối với tàu chở hoá chất và tàu chở chất lỏng </w:t>
            </w: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>ộc hại: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hàng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pStyle w:val="Footer"/>
              <w:tabs>
                <w:tab w:val="clear" w:pos="4320"/>
                <w:tab w:val="clear" w:pos="8640"/>
              </w:tabs>
              <w:spacing w:before="40" w:after="40" w:line="260" w:lineRule="exact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48628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15</w:t>
            </w:r>
            <w:r w:rsidR="00C46E1F" w:rsidRPr="00992F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Phụ lục II</w:t>
            </w:r>
            <w:r w:rsidR="00C524D2" w:rsidRPr="00992F22">
              <w:rPr>
                <w:sz w:val="22"/>
                <w:szCs w:val="22"/>
              </w:rPr>
              <w:t xml:space="preserve"> Công ước MARPOL </w:t>
            </w:r>
          </w:p>
        </w:tc>
        <w:tc>
          <w:tcPr>
            <w:tcW w:w="3315" w:type="dxa"/>
          </w:tcPr>
          <w:p w:rsidR="00C524D2" w:rsidRPr="00992F22" w:rsidRDefault="00D42E3B" w:rsidP="00D42E3B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Áp dụng </w:t>
            </w:r>
            <w:r w:rsidR="00A622F8">
              <w:rPr>
                <w:sz w:val="22"/>
                <w:szCs w:val="22"/>
              </w:rPr>
              <w:t xml:space="preserve">đối </w:t>
            </w:r>
            <w:r w:rsidRPr="00992F22">
              <w:rPr>
                <w:sz w:val="22"/>
                <w:szCs w:val="22"/>
              </w:rPr>
              <w:t xml:space="preserve">với </w:t>
            </w:r>
            <w:r w:rsidR="00776949" w:rsidRPr="00992F22">
              <w:rPr>
                <w:sz w:val="22"/>
                <w:szCs w:val="22"/>
              </w:rPr>
              <w:t xml:space="preserve">các tàu chở hóa chất 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quy trình và cách bố trí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543" w:type="dxa"/>
          </w:tcPr>
          <w:p w:rsidR="00156947" w:rsidRDefault="00156947" w:rsidP="001A18F9">
            <w:pPr>
              <w:spacing w:before="40" w:after="40" w:line="260" w:lineRule="exact"/>
              <w:jc w:val="both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86282">
              <w:rPr>
                <w:sz w:val="22"/>
                <w:szCs w:val="22"/>
              </w:rPr>
              <w:t>Quy định 14</w:t>
            </w:r>
            <w:r w:rsidR="00A03A69" w:rsidRPr="00992F22">
              <w:rPr>
                <w:sz w:val="22"/>
                <w:szCs w:val="22"/>
              </w:rPr>
              <w:t xml:space="preserve"> </w:t>
            </w:r>
            <w:r w:rsidR="009F6059">
              <w:rPr>
                <w:spacing w:val="-4"/>
                <w:sz w:val="22"/>
                <w:szCs w:val="22"/>
              </w:rPr>
              <w:t>Công ước MARPOL</w:t>
            </w:r>
            <w:r w:rsidR="00C524D2" w:rsidRPr="00992F22">
              <w:rPr>
                <w:spacing w:val="-4"/>
                <w:sz w:val="22"/>
                <w:szCs w:val="22"/>
              </w:rPr>
              <w:t xml:space="preserve"> </w:t>
            </w:r>
          </w:p>
          <w:p w:rsidR="00C524D2" w:rsidRPr="00992F22" w:rsidRDefault="00156947" w:rsidP="001A18F9">
            <w:pPr>
              <w:spacing w:before="40" w:after="40" w:line="260" w:lineRule="exact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C524D2" w:rsidRPr="00992F22">
              <w:rPr>
                <w:spacing w:val="-4"/>
                <w:sz w:val="22"/>
                <w:szCs w:val="22"/>
              </w:rPr>
              <w:t>Nghị quyết MEPC.18(22) của IMO</w:t>
            </w:r>
          </w:p>
          <w:p w:rsidR="00B13AFB" w:rsidRPr="00992F22" w:rsidRDefault="00B13AFB" w:rsidP="001A18F9">
            <w:pPr>
              <w:spacing w:before="40" w:after="40" w:line="260" w:lineRule="exact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D42E3B" w:rsidP="009F6059">
            <w:pPr>
              <w:spacing w:before="40" w:after="40" w:line="260" w:lineRule="exact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Áp dụng với</w:t>
            </w:r>
            <w:r w:rsidR="00776949" w:rsidRPr="00992F22">
              <w:rPr>
                <w:sz w:val="22"/>
                <w:szCs w:val="22"/>
              </w:rPr>
              <w:t xml:space="preserve"> các tàu chở hóa chất 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pStyle w:val="Footer"/>
              <w:tabs>
                <w:tab w:val="clear" w:pos="4320"/>
                <w:tab w:val="clear" w:pos="8640"/>
              </w:tabs>
              <w:spacing w:before="40" w:after="40" w:line="27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3</w:t>
            </w:r>
          </w:p>
        </w:tc>
        <w:tc>
          <w:tcPr>
            <w:tcW w:w="2448" w:type="dxa"/>
          </w:tcPr>
          <w:p w:rsidR="00ED0D19" w:rsidRPr="00992F22" w:rsidRDefault="00ED0D19" w:rsidP="00E63495">
            <w:pPr>
              <w:spacing w:before="40" w:after="40" w:line="27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Kế hoạch ứng cứu ô nhiễm biển của tàu (SMPEP)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7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7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7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7A1752" w:rsidRDefault="00156947" w:rsidP="001A18F9">
            <w:pPr>
              <w:spacing w:before="40" w:after="40" w:line="270" w:lineRule="exact"/>
              <w:jc w:val="both"/>
              <w:rPr>
                <w:sz w:val="22"/>
                <w:szCs w:val="22"/>
              </w:rPr>
            </w:pPr>
            <w:r w:rsidRPr="007A1752">
              <w:rPr>
                <w:sz w:val="22"/>
                <w:szCs w:val="22"/>
              </w:rPr>
              <w:t xml:space="preserve">- </w:t>
            </w:r>
            <w:r w:rsidR="00486282" w:rsidRPr="007A1752">
              <w:rPr>
                <w:sz w:val="22"/>
                <w:szCs w:val="22"/>
              </w:rPr>
              <w:t>Quy định 17</w:t>
            </w:r>
            <w:r w:rsidR="004639A6" w:rsidRPr="007A1752">
              <w:rPr>
                <w:sz w:val="22"/>
                <w:szCs w:val="22"/>
              </w:rPr>
              <w:t xml:space="preserve"> </w:t>
            </w:r>
            <w:r w:rsidR="00486282" w:rsidRPr="007A1752">
              <w:rPr>
                <w:sz w:val="22"/>
                <w:szCs w:val="22"/>
              </w:rPr>
              <w:t>Phụ lục II</w:t>
            </w:r>
            <w:r w:rsidR="00C524D2" w:rsidRPr="007A1752">
              <w:rPr>
                <w:sz w:val="22"/>
                <w:szCs w:val="22"/>
              </w:rPr>
              <w:t xml:space="preserve"> Công ước MARPOL </w:t>
            </w:r>
          </w:p>
          <w:p w:rsidR="00B13AFB" w:rsidRPr="00992F22" w:rsidRDefault="00156947" w:rsidP="001A18F9">
            <w:pPr>
              <w:spacing w:before="40" w:after="40" w:line="27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13AFB" w:rsidRPr="00992F22">
              <w:rPr>
                <w:sz w:val="22"/>
                <w:szCs w:val="22"/>
              </w:rPr>
              <w:t>QCVN 26:2015/BGTVT</w:t>
            </w:r>
          </w:p>
        </w:tc>
        <w:tc>
          <w:tcPr>
            <w:tcW w:w="3315" w:type="dxa"/>
          </w:tcPr>
          <w:p w:rsidR="00C524D2" w:rsidRPr="00992F22" w:rsidRDefault="00D70513" w:rsidP="00716B78">
            <w:pPr>
              <w:spacing w:before="40" w:after="40" w:line="270" w:lineRule="exact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Các tàu từ 150</w:t>
            </w:r>
            <w:r w:rsidR="00486282">
              <w:rPr>
                <w:sz w:val="22"/>
                <w:szCs w:val="22"/>
              </w:rPr>
              <w:t xml:space="preserve"> </w:t>
            </w:r>
            <w:r w:rsidR="00716B78" w:rsidRPr="00992F22">
              <w:rPr>
                <w:sz w:val="22"/>
                <w:szCs w:val="22"/>
              </w:rPr>
              <w:t>GT</w:t>
            </w:r>
            <w:r w:rsidRPr="00992F22">
              <w:rPr>
                <w:sz w:val="22"/>
                <w:szCs w:val="22"/>
              </w:rPr>
              <w:t xml:space="preserve"> trở lên chở xô các chất lỏng độc</w:t>
            </w: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4</w:t>
            </w:r>
          </w:p>
        </w:tc>
        <w:tc>
          <w:tcPr>
            <w:tcW w:w="2448" w:type="dxa"/>
          </w:tcPr>
          <w:p w:rsidR="00C524D2" w:rsidRPr="00992F22" w:rsidRDefault="00C524D2" w:rsidP="001A18F9">
            <w:pPr>
              <w:pStyle w:val="BodyTextIndent2"/>
              <w:spacing w:before="40" w:after="40" w:line="260" w:lineRule="exact"/>
              <w:ind w:left="6" w:firstLine="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vận hành hệ thống khí trơ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rFonts w:hint="eastAsia"/>
                <w:spacing w:val="-4"/>
                <w:sz w:val="22"/>
                <w:szCs w:val="22"/>
              </w:rPr>
              <w:t>Đ</w:t>
            </w:r>
            <w:r w:rsidR="00486282">
              <w:rPr>
                <w:spacing w:val="-4"/>
                <w:sz w:val="22"/>
                <w:szCs w:val="22"/>
              </w:rPr>
              <w:t>iều 2.4.4</w:t>
            </w:r>
            <w:r w:rsidRPr="00992F22">
              <w:rPr>
                <w:spacing w:val="-4"/>
                <w:sz w:val="22"/>
                <w:szCs w:val="22"/>
              </w:rPr>
              <w:t xml:space="preserve"> Bộ luật FSS 2000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  <w:tr w:rsidR="00587B96" w:rsidRPr="00992F22" w:rsidTr="00FE326A">
        <w:trPr>
          <w:jc w:val="center"/>
        </w:trPr>
        <w:tc>
          <w:tcPr>
            <w:tcW w:w="612" w:type="dxa"/>
          </w:tcPr>
          <w:p w:rsidR="00587B96" w:rsidRPr="00992F22" w:rsidRDefault="00587B96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</w:t>
            </w:r>
          </w:p>
        </w:tc>
        <w:tc>
          <w:tcPr>
            <w:tcW w:w="12992" w:type="dxa"/>
            <w:gridSpan w:val="8"/>
            <w:vAlign w:val="center"/>
          </w:tcPr>
          <w:p w:rsidR="00587B96" w:rsidRPr="00EE0B63" w:rsidRDefault="00587B96" w:rsidP="00EE0B63">
            <w:pPr>
              <w:rPr>
                <w:sz w:val="22"/>
                <w:szCs w:val="22"/>
              </w:rPr>
            </w:pPr>
            <w:r w:rsidRPr="00EE0B63">
              <w:rPr>
                <w:sz w:val="22"/>
                <w:szCs w:val="22"/>
              </w:rPr>
              <w:t xml:space="preserve">Đối với tàu chở hàng </w:t>
            </w:r>
            <w:r w:rsidR="0008180E" w:rsidRPr="00EE0B63">
              <w:rPr>
                <w:sz w:val="22"/>
                <w:szCs w:val="22"/>
              </w:rPr>
              <w:t>nguy hiểm, chất độc hại trong bao gói:</w:t>
            </w:r>
          </w:p>
        </w:tc>
      </w:tr>
      <w:tr w:rsidR="00587B96" w:rsidRPr="00992F22" w:rsidTr="00FE326A">
        <w:trPr>
          <w:jc w:val="center"/>
        </w:trPr>
        <w:tc>
          <w:tcPr>
            <w:tcW w:w="612" w:type="dxa"/>
          </w:tcPr>
          <w:p w:rsidR="00587B96" w:rsidRPr="00992F22" w:rsidRDefault="007B2B98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1</w:t>
            </w:r>
          </w:p>
        </w:tc>
        <w:tc>
          <w:tcPr>
            <w:tcW w:w="2448" w:type="dxa"/>
            <w:vAlign w:val="center"/>
          </w:tcPr>
          <w:p w:rsidR="00587B96" w:rsidRPr="00992F22" w:rsidRDefault="00A229AA" w:rsidP="002C51C9">
            <w:pPr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Danh mục đặc điệt hoặc bản kê khai tên các ch</w:t>
            </w:r>
            <w:r w:rsidR="00480BB9" w:rsidRPr="00992F22">
              <w:rPr>
                <w:sz w:val="22"/>
                <w:szCs w:val="22"/>
              </w:rPr>
              <w:t>ấ</w:t>
            </w:r>
            <w:r w:rsidRPr="00992F22">
              <w:rPr>
                <w:sz w:val="22"/>
                <w:szCs w:val="22"/>
              </w:rPr>
              <w:t>t độc hại và vị trí xếp đặt trên tàu</w:t>
            </w:r>
          </w:p>
        </w:tc>
        <w:tc>
          <w:tcPr>
            <w:tcW w:w="1190" w:type="dxa"/>
            <w:gridSpan w:val="2"/>
          </w:tcPr>
          <w:p w:rsidR="00587B96" w:rsidRPr="00992F22" w:rsidRDefault="00A229A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587B96" w:rsidRPr="00992F22" w:rsidRDefault="00A229A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587B96" w:rsidRPr="00992F22" w:rsidRDefault="00A229AA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587B96" w:rsidRPr="00992F22" w:rsidRDefault="00486282" w:rsidP="00486282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Điểm 3 Quy định 4</w:t>
            </w:r>
            <w:r w:rsidR="00A229AA" w:rsidRPr="00992F22">
              <w:rPr>
                <w:sz w:val="22"/>
                <w:szCs w:val="22"/>
              </w:rPr>
              <w:t xml:space="preserve"> Phụ lục III, Công ước MARPOL</w:t>
            </w:r>
          </w:p>
        </w:tc>
        <w:tc>
          <w:tcPr>
            <w:tcW w:w="3315" w:type="dxa"/>
          </w:tcPr>
          <w:p w:rsidR="00587B96" w:rsidRPr="00992F22" w:rsidRDefault="00587B96" w:rsidP="00803D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87B96" w:rsidRPr="00992F22" w:rsidTr="00FE326A">
        <w:trPr>
          <w:jc w:val="center"/>
        </w:trPr>
        <w:tc>
          <w:tcPr>
            <w:tcW w:w="612" w:type="dxa"/>
          </w:tcPr>
          <w:p w:rsidR="00587B96" w:rsidRPr="00992F22" w:rsidRDefault="00EA09D9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2</w:t>
            </w:r>
          </w:p>
        </w:tc>
        <w:tc>
          <w:tcPr>
            <w:tcW w:w="2448" w:type="dxa"/>
            <w:vAlign w:val="center"/>
          </w:tcPr>
          <w:p w:rsidR="00587B96" w:rsidRPr="00992F22" w:rsidRDefault="00EA09D9" w:rsidP="002C51C9">
            <w:pPr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Sơ đồ xếp hàng chi tiết theo chủng loại và nơi bố trí hàng nguy hiểm</w:t>
            </w:r>
          </w:p>
          <w:p w:rsidR="00FA139B" w:rsidRPr="00992F22" w:rsidRDefault="00FA139B" w:rsidP="002C51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2"/>
          </w:tcPr>
          <w:p w:rsidR="00587B96" w:rsidRPr="00992F22" w:rsidRDefault="00E972A5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587B96" w:rsidRPr="00992F22" w:rsidRDefault="00E972A5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587B96" w:rsidRPr="00992F22" w:rsidRDefault="00E972A5" w:rsidP="00FE326A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3543" w:type="dxa"/>
          </w:tcPr>
          <w:p w:rsidR="00587B96" w:rsidRPr="00992F22" w:rsidRDefault="00486282" w:rsidP="00486282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Điểm 5 Quy định 4</w:t>
            </w:r>
            <w:r w:rsidR="00E972A5" w:rsidRPr="00992F22">
              <w:rPr>
                <w:sz w:val="22"/>
                <w:szCs w:val="22"/>
              </w:rPr>
              <w:t xml:space="preserve"> Chương VII, Công ước SOLAS</w:t>
            </w:r>
          </w:p>
        </w:tc>
        <w:tc>
          <w:tcPr>
            <w:tcW w:w="3315" w:type="dxa"/>
          </w:tcPr>
          <w:p w:rsidR="00587B96" w:rsidRPr="00992F22" w:rsidRDefault="00587B96" w:rsidP="00803DD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24D2" w:rsidRPr="00992F22" w:rsidTr="00FE326A">
        <w:trPr>
          <w:jc w:val="center"/>
        </w:trPr>
        <w:tc>
          <w:tcPr>
            <w:tcW w:w="612" w:type="dxa"/>
          </w:tcPr>
          <w:p w:rsidR="00C524D2" w:rsidRPr="00992F22" w:rsidRDefault="00C524D2" w:rsidP="00FE326A">
            <w:pPr>
              <w:spacing w:before="40" w:after="40"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2992" w:type="dxa"/>
            <w:gridSpan w:val="8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  <w:r w:rsidRPr="00992F22">
              <w:rPr>
                <w:b/>
                <w:bCs/>
                <w:sz w:val="22"/>
                <w:szCs w:val="22"/>
              </w:rPr>
              <w:t>Tàu cao tốc</w:t>
            </w:r>
            <w:r w:rsidRPr="00992F22">
              <w:rPr>
                <w:bCs/>
                <w:sz w:val="22"/>
                <w:szCs w:val="22"/>
              </w:rPr>
              <w:t>:</w:t>
            </w:r>
            <w:r w:rsidRPr="00992F22">
              <w:rPr>
                <w:sz w:val="22"/>
                <w:szCs w:val="22"/>
              </w:rPr>
              <w:t xml:space="preserve"> ngoài các tài liệu quy định tại Mục I, còn phải có các tài liệu sau đây:</w:t>
            </w:r>
          </w:p>
        </w:tc>
      </w:tr>
      <w:tr w:rsidR="00C524D2" w:rsidRPr="00992F22" w:rsidTr="00121F50">
        <w:trPr>
          <w:jc w:val="center"/>
        </w:trPr>
        <w:tc>
          <w:tcPr>
            <w:tcW w:w="612" w:type="dxa"/>
            <w:vAlign w:val="center"/>
          </w:tcPr>
          <w:p w:rsidR="00C524D2" w:rsidRPr="00992F22" w:rsidRDefault="00C524D2" w:rsidP="001F7ACB">
            <w:pPr>
              <w:spacing w:before="40" w:after="40" w:line="260" w:lineRule="exact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48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tàu cao tốc</w:t>
            </w:r>
          </w:p>
        </w:tc>
        <w:tc>
          <w:tcPr>
            <w:tcW w:w="1190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449" w:type="dxa"/>
            <w:gridSpan w:val="2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x</w:t>
            </w:r>
          </w:p>
        </w:tc>
        <w:tc>
          <w:tcPr>
            <w:tcW w:w="1047" w:type="dxa"/>
          </w:tcPr>
          <w:p w:rsidR="00C524D2" w:rsidRPr="00992F22" w:rsidRDefault="00C524D2" w:rsidP="00C416A7">
            <w:pPr>
              <w:spacing w:before="40" w:after="40"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rFonts w:hint="eastAsia"/>
                <w:spacing w:val="-6"/>
                <w:sz w:val="22"/>
                <w:szCs w:val="22"/>
              </w:rPr>
              <w:t>Đ</w:t>
            </w:r>
            <w:r w:rsidR="00486282">
              <w:rPr>
                <w:spacing w:val="-6"/>
                <w:sz w:val="22"/>
                <w:szCs w:val="22"/>
              </w:rPr>
              <w:t xml:space="preserve">iều 1.12 </w:t>
            </w:r>
            <w:r w:rsidRPr="00992F22">
              <w:rPr>
                <w:spacing w:val="-6"/>
                <w:sz w:val="22"/>
                <w:szCs w:val="22"/>
              </w:rPr>
              <w:t>Bộ luật HSC 2000</w:t>
            </w:r>
          </w:p>
        </w:tc>
        <w:tc>
          <w:tcPr>
            <w:tcW w:w="3315" w:type="dxa"/>
          </w:tcPr>
          <w:p w:rsidR="00C524D2" w:rsidRPr="00992F22" w:rsidRDefault="00C524D2" w:rsidP="001A18F9">
            <w:pPr>
              <w:spacing w:before="40" w:after="40" w:line="260" w:lineRule="exact"/>
              <w:jc w:val="both"/>
              <w:rPr>
                <w:sz w:val="22"/>
                <w:szCs w:val="22"/>
              </w:rPr>
            </w:pPr>
          </w:p>
        </w:tc>
      </w:tr>
    </w:tbl>
    <w:p w:rsidR="008A7454" w:rsidRPr="00992F22" w:rsidRDefault="008107A7" w:rsidP="00691B1D">
      <w:pPr>
        <w:spacing w:before="120" w:after="120"/>
        <w:ind w:left="720"/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  <w:r w:rsidRPr="00992F22">
        <w:rPr>
          <w:b/>
          <w:color w:val="FF0000"/>
          <w:sz w:val="22"/>
          <w:szCs w:val="22"/>
        </w:rPr>
        <w:br w:type="page"/>
      </w:r>
      <w:r w:rsidR="008A7454"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Phụ lục </w:t>
      </w:r>
      <w:r w:rsidR="00CC01CA" w:rsidRPr="00992F22">
        <w:rPr>
          <w:rFonts w:ascii="Times New Roman Bold" w:hAnsi="Times New Roman Bold"/>
          <w:b/>
          <w:spacing w:val="-6"/>
          <w:sz w:val="26"/>
          <w:szCs w:val="26"/>
        </w:rPr>
        <w:t>II</w:t>
      </w:r>
    </w:p>
    <w:p w:rsidR="008107A7" w:rsidRDefault="008107A7" w:rsidP="00CA6B6A">
      <w:pPr>
        <w:spacing w:before="120" w:after="120"/>
        <w:ind w:left="720"/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  <w:r w:rsidRPr="00992F22">
        <w:rPr>
          <w:rFonts w:ascii="Times New Roman Bold" w:hAnsi="Times New Roman Bold"/>
          <w:b/>
          <w:spacing w:val="-6"/>
          <w:sz w:val="26"/>
          <w:szCs w:val="26"/>
        </w:rPr>
        <w:t>DANH MỤC GIẤY CHỨNG NHẬN VÀ TÀI LIỆU CỦA KHO CHỨA NỔI, GIÀN DI ĐỘNG</w:t>
      </w:r>
      <w:r w:rsidR="00CA6B6A" w:rsidRPr="00992F22">
        <w:rPr>
          <w:rFonts w:ascii="Times New Roman Bold" w:hAnsi="Times New Roman Bold"/>
          <w:b/>
          <w:spacing w:val="-6"/>
          <w:sz w:val="26"/>
          <w:szCs w:val="26"/>
        </w:rPr>
        <w:t xml:space="preserve"> </w:t>
      </w:r>
    </w:p>
    <w:p w:rsidR="006A6E8C" w:rsidRPr="00992F22" w:rsidRDefault="006A6E8C" w:rsidP="007B08D0">
      <w:pPr>
        <w:spacing w:before="120" w:after="120"/>
        <w:ind w:left="720"/>
        <w:jc w:val="center"/>
        <w:rPr>
          <w:rFonts w:ascii="Times New Roman Bold" w:hAnsi="Times New Roman Bold"/>
          <w:b/>
          <w:spacing w:val="-6"/>
          <w:sz w:val="26"/>
          <w:szCs w:val="26"/>
        </w:rPr>
      </w:pPr>
      <w:r w:rsidRPr="00992F22">
        <w:rPr>
          <w:i/>
          <w:spacing w:val="-6"/>
          <w:sz w:val="26"/>
          <w:szCs w:val="26"/>
        </w:rPr>
        <w:t xml:space="preserve">(Ban </w:t>
      </w:r>
      <w:r>
        <w:rPr>
          <w:i/>
          <w:spacing w:val="-6"/>
          <w:sz w:val="26"/>
          <w:szCs w:val="26"/>
        </w:rPr>
        <w:t>hành kèm theo Thông tư số</w:t>
      </w:r>
      <w:r w:rsidRPr="00992F22">
        <w:rPr>
          <w:i/>
          <w:spacing w:val="-6"/>
          <w:sz w:val="26"/>
          <w:szCs w:val="26"/>
        </w:rPr>
        <w:t xml:space="preserve"> </w:t>
      </w:r>
      <w:r>
        <w:rPr>
          <w:i/>
          <w:spacing w:val="-6"/>
          <w:sz w:val="26"/>
          <w:szCs w:val="26"/>
        </w:rPr>
        <w:t>41</w:t>
      </w:r>
      <w:r w:rsidRPr="00992F22">
        <w:rPr>
          <w:i/>
          <w:spacing w:val="-6"/>
          <w:sz w:val="26"/>
          <w:szCs w:val="26"/>
        </w:rPr>
        <w:t>/2016/</w:t>
      </w:r>
      <w:r>
        <w:rPr>
          <w:i/>
          <w:spacing w:val="-6"/>
          <w:sz w:val="26"/>
          <w:szCs w:val="26"/>
        </w:rPr>
        <w:t xml:space="preserve">TT-BGTVT ngày 16 tháng 12 </w:t>
      </w:r>
      <w:r w:rsidRPr="00992F22">
        <w:rPr>
          <w:i/>
          <w:spacing w:val="-6"/>
          <w:sz w:val="26"/>
          <w:szCs w:val="26"/>
        </w:rPr>
        <w:t>năm 2016 của Bộ trưởng Bộ Giao thông vận tải)</w:t>
      </w:r>
    </w:p>
    <w:p w:rsidR="00991201" w:rsidRPr="00992F22" w:rsidRDefault="00991201" w:rsidP="008107A7">
      <w:pPr>
        <w:spacing w:before="120" w:after="120"/>
        <w:ind w:left="720"/>
        <w:rPr>
          <w:rFonts w:ascii="Times New Roman Bold" w:hAnsi="Times New Roman Bold"/>
          <w:b/>
          <w:spacing w:val="-6"/>
          <w:sz w:val="26"/>
          <w:szCs w:val="26"/>
        </w:rPr>
      </w:pPr>
    </w:p>
    <w:p w:rsidR="008107A7" w:rsidRPr="00992F22" w:rsidRDefault="00991201" w:rsidP="00991201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b/>
          <w:bCs/>
        </w:rPr>
      </w:pPr>
      <w:r w:rsidRPr="00992F22">
        <w:rPr>
          <w:b/>
          <w:bCs/>
        </w:rPr>
        <w:t>PHẦN I. DANH MỤC GIẤY CHỨNG NHẬN</w:t>
      </w:r>
    </w:p>
    <w:p w:rsidR="006C20D4" w:rsidRPr="00992F22" w:rsidRDefault="006C20D4" w:rsidP="00991201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5386"/>
        <w:gridCol w:w="2610"/>
      </w:tblGrid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  <w:r w:rsidRPr="00992F22">
              <w:rPr>
                <w:b/>
                <w:spacing w:val="-6"/>
                <w:sz w:val="22"/>
                <w:szCs w:val="22"/>
              </w:rPr>
              <w:t>TT</w:t>
            </w: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  <w:r w:rsidRPr="00992F22">
              <w:rPr>
                <w:b/>
                <w:spacing w:val="-6"/>
                <w:sz w:val="22"/>
                <w:szCs w:val="22"/>
              </w:rPr>
              <w:t>Giấy chứng nhận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  <w:r w:rsidRPr="00992F22">
              <w:rPr>
                <w:b/>
                <w:spacing w:val="-6"/>
                <w:sz w:val="22"/>
                <w:szCs w:val="22"/>
              </w:rPr>
              <w:t>Căn cứ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center"/>
              <w:rPr>
                <w:b/>
                <w:spacing w:val="-6"/>
                <w:sz w:val="22"/>
                <w:szCs w:val="22"/>
              </w:rPr>
            </w:pPr>
            <w:r w:rsidRPr="00992F22">
              <w:rPr>
                <w:b/>
                <w:spacing w:val="-6"/>
                <w:sz w:val="22"/>
                <w:szCs w:val="22"/>
              </w:rPr>
              <w:t>Ghi chú</w:t>
            </w: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570744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Giấy chứng nhận đăng ký 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phân cấp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D5076A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 w:rsidR="003D29E1">
              <w:rPr>
                <w:spacing w:val="-6"/>
                <w:sz w:val="22"/>
                <w:szCs w:val="22"/>
              </w:rPr>
              <w:t>QCVN 48:</w:t>
            </w:r>
            <w:r w:rsidR="008107A7" w:rsidRPr="00992F22">
              <w:rPr>
                <w:spacing w:val="-6"/>
                <w:sz w:val="22"/>
                <w:szCs w:val="22"/>
              </w:rPr>
              <w:t>2012/BGTVT</w:t>
            </w:r>
          </w:p>
          <w:p w:rsidR="008107A7" w:rsidRPr="00992F22" w:rsidRDefault="00D5076A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 w:rsidR="003D29E1">
              <w:rPr>
                <w:spacing w:val="-6"/>
                <w:sz w:val="22"/>
                <w:szCs w:val="22"/>
              </w:rPr>
              <w:t>QCVN 70:</w:t>
            </w:r>
            <w:r w:rsidR="008107A7" w:rsidRPr="00992F22">
              <w:rPr>
                <w:spacing w:val="-6"/>
                <w:sz w:val="22"/>
                <w:szCs w:val="22"/>
              </w:rPr>
              <w:t>2014/BGTVT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12"/>
                <w:sz w:val="22"/>
                <w:szCs w:val="22"/>
              </w:rPr>
              <w:t>Giấy chứng nhận dung tích quốc tế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rFonts w:hint="eastAsia"/>
                <w:spacing w:val="-10"/>
                <w:sz w:val="22"/>
                <w:szCs w:val="22"/>
              </w:rPr>
              <w:t>Đ</w:t>
            </w:r>
            <w:r w:rsidR="00486282">
              <w:rPr>
                <w:spacing w:val="-10"/>
                <w:sz w:val="22"/>
                <w:szCs w:val="22"/>
              </w:rPr>
              <w:t>iều 7 Công ước q</w:t>
            </w:r>
            <w:r w:rsidRPr="00992F22">
              <w:rPr>
                <w:spacing w:val="-10"/>
                <w:sz w:val="22"/>
                <w:szCs w:val="22"/>
              </w:rPr>
              <w:t xml:space="preserve">uốc tế về </w:t>
            </w:r>
            <w:r w:rsidRPr="00992F22">
              <w:rPr>
                <w:rFonts w:hint="eastAsia"/>
                <w:spacing w:val="-10"/>
                <w:sz w:val="22"/>
                <w:szCs w:val="22"/>
              </w:rPr>
              <w:t>đ</w:t>
            </w:r>
            <w:r w:rsidRPr="00992F22">
              <w:rPr>
                <w:spacing w:val="-10"/>
                <w:sz w:val="22"/>
                <w:szCs w:val="22"/>
              </w:rPr>
              <w:t xml:space="preserve">o dung tích tàu biển, 1969 (Công </w:t>
            </w:r>
            <w:r w:rsidRPr="00992F22">
              <w:rPr>
                <w:rFonts w:hint="eastAsia"/>
                <w:spacing w:val="-10"/>
                <w:sz w:val="22"/>
                <w:szCs w:val="22"/>
              </w:rPr>
              <w:t>ư</w:t>
            </w:r>
            <w:r w:rsidRPr="00992F22">
              <w:rPr>
                <w:spacing w:val="-10"/>
                <w:sz w:val="22"/>
                <w:szCs w:val="22"/>
              </w:rPr>
              <w:t>ớc TONNAGE 69)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mạn khô quốc tế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iều 16 Công ước qq</w:t>
            </w:r>
            <w:r w:rsidRPr="00992F22">
              <w:rPr>
                <w:sz w:val="22"/>
                <w:szCs w:val="22"/>
              </w:rPr>
              <w:t xml:space="preserve">uốc tế về mạn khô tàu biển, 1966 (Công </w:t>
            </w:r>
            <w:r w:rsidRPr="00992F22">
              <w:rPr>
                <w:rFonts w:hint="eastAsia"/>
                <w:sz w:val="22"/>
                <w:szCs w:val="22"/>
              </w:rPr>
              <w:t>ư</w:t>
            </w:r>
            <w:r w:rsidRPr="00992F22">
              <w:rPr>
                <w:sz w:val="22"/>
                <w:szCs w:val="22"/>
              </w:rPr>
              <w:t>ớc LL 66)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miễn giảm mạn khô quốc tế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="00486282">
              <w:rPr>
                <w:sz w:val="22"/>
                <w:szCs w:val="22"/>
              </w:rPr>
              <w:t>iều 16</w:t>
            </w:r>
            <w:r w:rsidRPr="00992F22">
              <w:rPr>
                <w:sz w:val="22"/>
                <w:szCs w:val="22"/>
              </w:rPr>
              <w:t xml:space="preserve"> Công ước LL 66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chứng nhận quốc tế về ngăn ngừa ô nhiễm do dầu gây ra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486282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7 Phụ lục I Công ước q</w:t>
            </w:r>
            <w:r w:rsidR="008107A7" w:rsidRPr="00992F22">
              <w:rPr>
                <w:sz w:val="22"/>
                <w:szCs w:val="22"/>
              </w:rPr>
              <w:t>uốc tế về ng</w:t>
            </w:r>
            <w:r w:rsidR="008107A7" w:rsidRPr="00992F22">
              <w:rPr>
                <w:rFonts w:hint="eastAsia"/>
                <w:sz w:val="22"/>
                <w:szCs w:val="22"/>
              </w:rPr>
              <w:t>ă</w:t>
            </w:r>
            <w:r w:rsidR="008107A7" w:rsidRPr="00992F22">
              <w:rPr>
                <w:sz w:val="22"/>
                <w:szCs w:val="22"/>
              </w:rPr>
              <w:t xml:space="preserve">n ngừa ô nhiễm do tàu gây ra, 1973/1978 (Công </w:t>
            </w:r>
            <w:r w:rsidR="008107A7" w:rsidRPr="00992F22">
              <w:rPr>
                <w:rFonts w:hint="eastAsia"/>
                <w:sz w:val="22"/>
                <w:szCs w:val="22"/>
              </w:rPr>
              <w:t>ư</w:t>
            </w:r>
            <w:r w:rsidR="008107A7" w:rsidRPr="00992F22">
              <w:rPr>
                <w:sz w:val="22"/>
                <w:szCs w:val="22"/>
              </w:rPr>
              <w:t>ớc MARPOL 73/78)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chứng nhận an toàn giàn khoan di động trên biển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rFonts w:hint="eastAsia"/>
                <w:sz w:val="22"/>
                <w:szCs w:val="22"/>
              </w:rPr>
              <w:t>Đ</w:t>
            </w:r>
            <w:r w:rsidRPr="00992F22">
              <w:rPr>
                <w:sz w:val="22"/>
                <w:szCs w:val="22"/>
              </w:rPr>
              <w:t xml:space="preserve">iều 1.6, Bộ luật chế tạo và trang bị cho các </w:t>
            </w:r>
            <w:r w:rsidRPr="00992F22">
              <w:rPr>
                <w:iCs/>
                <w:sz w:val="22"/>
                <w:szCs w:val="22"/>
              </w:rPr>
              <w:t>giàn khoan di động trên biển (Bộ luật MODU)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246D9B" w:rsidP="008C49D9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ch</w:t>
            </w:r>
            <w:r w:rsidR="00F40C69">
              <w:rPr>
                <w:spacing w:val="-6"/>
                <w:sz w:val="22"/>
                <w:szCs w:val="22"/>
              </w:rPr>
              <w:t>ứng nhận này cũng được cấp cho k</w:t>
            </w:r>
            <w:r w:rsidRPr="00992F22">
              <w:rPr>
                <w:spacing w:val="-6"/>
                <w:sz w:val="22"/>
                <w:szCs w:val="22"/>
              </w:rPr>
              <w:t>ho chứa nổi</w:t>
            </w: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l-PL"/>
              </w:rPr>
              <w:t>Giấy chứng nhận quốc tế v</w:t>
            </w:r>
            <w:r w:rsidRPr="00992F22">
              <w:rPr>
                <w:sz w:val="22"/>
                <w:szCs w:val="22"/>
              </w:rPr>
              <w:t xml:space="preserve">ề </w:t>
            </w:r>
            <w:r w:rsidRPr="00992F22">
              <w:rPr>
                <w:sz w:val="22"/>
                <w:szCs w:val="22"/>
                <w:lang w:val="pl-PL"/>
              </w:rPr>
              <w:t>ngăn ngừa ô nhiễm do nước thải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64074C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5 Phụ lục IV</w:t>
            </w:r>
            <w:r w:rsidR="008107A7" w:rsidRPr="00992F22">
              <w:rPr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l-PL"/>
              </w:rPr>
              <w:t>Giấy chứng nhận quốc tế v</w:t>
            </w:r>
            <w:r w:rsidRPr="00992F22">
              <w:rPr>
                <w:sz w:val="22"/>
                <w:szCs w:val="22"/>
              </w:rPr>
              <w:t>ề</w:t>
            </w:r>
            <w:r w:rsidRPr="00992F22">
              <w:rPr>
                <w:sz w:val="22"/>
                <w:szCs w:val="22"/>
                <w:lang w:val="pl-PL"/>
              </w:rPr>
              <w:t xml:space="preserve"> ngăn ngừa ô nhiễm không khí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64074C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6 Phụ lục VI</w:t>
            </w:r>
            <w:r w:rsidR="008107A7" w:rsidRPr="00992F22">
              <w:rPr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  <w:lang w:val="pl-PL"/>
              </w:rPr>
              <w:t>Giấy chứng nhận quốc tế ngăn ngừa ô nhiễm không khí của động cơ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64074C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13 Phụ lục VI</w:t>
            </w:r>
            <w:r w:rsidR="008107A7" w:rsidRPr="00992F22">
              <w:rPr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thiết bị nâng, bình chịu áp lực, nồi hơi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D5076A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 w:rsidR="003D29E1">
              <w:rPr>
                <w:spacing w:val="-6"/>
                <w:sz w:val="22"/>
                <w:szCs w:val="22"/>
              </w:rPr>
              <w:t>QCVN 48:2</w:t>
            </w:r>
            <w:r w:rsidR="008107A7" w:rsidRPr="00992F22">
              <w:rPr>
                <w:spacing w:val="-6"/>
                <w:sz w:val="22"/>
                <w:szCs w:val="22"/>
              </w:rPr>
              <w:t>012/BGTVT</w:t>
            </w:r>
          </w:p>
          <w:p w:rsidR="008107A7" w:rsidRPr="00992F22" w:rsidRDefault="00D5076A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 w:rsidR="003D29E1">
              <w:rPr>
                <w:spacing w:val="-6"/>
                <w:sz w:val="22"/>
                <w:szCs w:val="22"/>
              </w:rPr>
              <w:t>QCVN 70:</w:t>
            </w:r>
            <w:r w:rsidR="008107A7" w:rsidRPr="00992F22">
              <w:rPr>
                <w:spacing w:val="-6"/>
                <w:sz w:val="22"/>
                <w:szCs w:val="22"/>
              </w:rPr>
              <w:t>2014/BGTVT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quản lý an toàn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3D29E1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QCVN 71:</w:t>
            </w:r>
            <w:r w:rsidR="008107A7" w:rsidRPr="00992F22">
              <w:rPr>
                <w:sz w:val="22"/>
                <w:szCs w:val="22"/>
              </w:rPr>
              <w:t>2013/BGTVT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phù hợp (bản sao)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3D29E1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QCVN 71:</w:t>
            </w:r>
            <w:r w:rsidR="008107A7" w:rsidRPr="00992F22">
              <w:rPr>
                <w:sz w:val="22"/>
                <w:szCs w:val="22"/>
              </w:rPr>
              <w:t>2013/BGTVT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rPr>
          <w:trHeight w:val="1599"/>
        </w:trPr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570744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12"/>
                <w:sz w:val="22"/>
                <w:szCs w:val="22"/>
              </w:rPr>
              <w:t xml:space="preserve">Giấy chứng nhận xử lí vệ sinh hoặc Giấy chứng nhận miễn xử lí vệ sinh </w:t>
            </w:r>
          </w:p>
        </w:tc>
        <w:tc>
          <w:tcPr>
            <w:tcW w:w="5386" w:type="dxa"/>
            <w:shd w:val="clear" w:color="auto" w:fill="auto"/>
          </w:tcPr>
          <w:p w:rsidR="00BA20AE" w:rsidRDefault="001741C6" w:rsidP="00BA20AE">
            <w:pPr>
              <w:spacing w:before="20" w:after="20" w:line="260" w:lineRule="exact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 xml:space="preserve">- </w:t>
            </w:r>
            <w:r w:rsidR="00F40C69">
              <w:rPr>
                <w:spacing w:val="-6"/>
                <w:sz w:val="22"/>
                <w:szCs w:val="22"/>
              </w:rPr>
              <w:t>Bộ luật về sức</w:t>
            </w:r>
            <w:r w:rsidRPr="00992F22">
              <w:rPr>
                <w:spacing w:val="-6"/>
                <w:sz w:val="22"/>
                <w:szCs w:val="22"/>
              </w:rPr>
              <w:t xml:space="preserve"> khỏe quốc tế </w:t>
            </w:r>
            <w:r w:rsidR="00D5076A">
              <w:rPr>
                <w:spacing w:val="-6"/>
                <w:sz w:val="22"/>
                <w:szCs w:val="22"/>
              </w:rPr>
              <w:t>2005</w:t>
            </w:r>
          </w:p>
          <w:p w:rsidR="008107A7" w:rsidRPr="00992F22" w:rsidRDefault="007354CB" w:rsidP="00BA20AE">
            <w:pPr>
              <w:spacing w:before="20" w:after="20" w:line="260" w:lineRule="exact"/>
              <w:jc w:val="both"/>
              <w:rPr>
                <w:color w:val="FF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- Nghị định số</w:t>
            </w:r>
            <w:r w:rsidR="0064074C">
              <w:rPr>
                <w:sz w:val="22"/>
                <w:szCs w:val="22"/>
              </w:rPr>
              <w:t xml:space="preserve"> </w:t>
            </w:r>
            <w:r w:rsidR="001741C6" w:rsidRPr="00992F22">
              <w:rPr>
                <w:sz w:val="22"/>
                <w:szCs w:val="22"/>
              </w:rPr>
              <w:t>103/2010/NĐ-CP ngày 01/10/2010 của Chính phủ quy định chi tiết</w:t>
            </w:r>
            <w:r w:rsidR="0064074C">
              <w:rPr>
                <w:sz w:val="22"/>
                <w:szCs w:val="22"/>
              </w:rPr>
              <w:t xml:space="preserve"> thi hành một số điều của Luật P</w:t>
            </w:r>
            <w:r w:rsidR="00751DB3">
              <w:rPr>
                <w:sz w:val="22"/>
                <w:szCs w:val="22"/>
              </w:rPr>
              <w:t xml:space="preserve">hòng, </w:t>
            </w:r>
            <w:r w:rsidR="001741C6" w:rsidRPr="00992F22">
              <w:rPr>
                <w:sz w:val="22"/>
                <w:szCs w:val="22"/>
              </w:rPr>
              <w:t>chống bệnh truyền nhiễm về kiểm dịch y tế biên giới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color w:val="FF0000"/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định biên an toàn tối thiểu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D5076A" w:rsidP="00842CA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74C">
              <w:rPr>
                <w:sz w:val="22"/>
                <w:szCs w:val="22"/>
              </w:rPr>
              <w:t>Quy định 11.10</w:t>
            </w:r>
            <w:r>
              <w:rPr>
                <w:sz w:val="22"/>
                <w:szCs w:val="22"/>
              </w:rPr>
              <w:t xml:space="preserve"> Bộ luật MODU</w:t>
            </w:r>
          </w:p>
          <w:p w:rsidR="008107A7" w:rsidRPr="00992F22" w:rsidRDefault="00D5076A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107A7" w:rsidRPr="00992F22">
              <w:rPr>
                <w:sz w:val="22"/>
                <w:szCs w:val="22"/>
              </w:rPr>
              <w:t>Bộ luật Hàng hải Việt Nam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8107A7" w:rsidRPr="00992F22" w:rsidTr="00CB3014">
        <w:tc>
          <w:tcPr>
            <w:tcW w:w="675" w:type="dxa"/>
            <w:shd w:val="clear" w:color="auto" w:fill="auto"/>
          </w:tcPr>
          <w:p w:rsidR="008107A7" w:rsidRPr="00992F22" w:rsidRDefault="008107A7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Giấy chứng nhận quốc tế về hệ thống chống hà </w:t>
            </w:r>
          </w:p>
        </w:tc>
        <w:tc>
          <w:tcPr>
            <w:tcW w:w="5386" w:type="dxa"/>
            <w:shd w:val="clear" w:color="auto" w:fill="auto"/>
          </w:tcPr>
          <w:p w:rsidR="008107A7" w:rsidRPr="00992F22" w:rsidRDefault="007354CB" w:rsidP="00842CA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10</w:t>
            </w:r>
            <w:r w:rsidR="008107A7" w:rsidRPr="00992F22">
              <w:rPr>
                <w:sz w:val="22"/>
                <w:szCs w:val="22"/>
              </w:rPr>
              <w:t xml:space="preserve"> Công ước quốc tế về kiểm soát các hệ thống chống hà độc hại của tàu</w:t>
            </w:r>
          </w:p>
        </w:tc>
        <w:tc>
          <w:tcPr>
            <w:tcW w:w="2610" w:type="dxa"/>
            <w:shd w:val="clear" w:color="auto" w:fill="auto"/>
          </w:tcPr>
          <w:p w:rsidR="008107A7" w:rsidRPr="00992F22" w:rsidRDefault="008107A7" w:rsidP="00842CAC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4A3AD1" w:rsidRPr="00992F22" w:rsidTr="00CB3014">
        <w:tc>
          <w:tcPr>
            <w:tcW w:w="675" w:type="dxa"/>
            <w:shd w:val="clear" w:color="auto" w:fill="auto"/>
          </w:tcPr>
          <w:p w:rsidR="004A3AD1" w:rsidRPr="00992F22" w:rsidRDefault="004A3AD1" w:rsidP="00CB301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C826DF" w:rsidRPr="00992F22" w:rsidRDefault="00C826DF" w:rsidP="00842CA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Giấy chứng nhận phù hợp thiết bị LRIT</w:t>
            </w:r>
          </w:p>
        </w:tc>
        <w:tc>
          <w:tcPr>
            <w:tcW w:w="5386" w:type="dxa"/>
            <w:shd w:val="clear" w:color="auto" w:fill="auto"/>
          </w:tcPr>
          <w:p w:rsidR="004A3AD1" w:rsidRPr="00992F22" w:rsidRDefault="007354CB" w:rsidP="00FE715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Điều 4</w:t>
            </w:r>
            <w:r w:rsidR="00934CE4" w:rsidRPr="00992F22">
              <w:rPr>
                <w:sz w:val="22"/>
                <w:szCs w:val="22"/>
              </w:rPr>
              <w:t xml:space="preserve"> </w:t>
            </w:r>
            <w:r w:rsidR="00397339" w:rsidRPr="00992F22">
              <w:rPr>
                <w:sz w:val="22"/>
                <w:szCs w:val="22"/>
              </w:rPr>
              <w:t>Quyết định số 62/2014/</w:t>
            </w:r>
            <w:r w:rsidR="00FE715C" w:rsidRPr="00992F22">
              <w:rPr>
                <w:sz w:val="22"/>
                <w:szCs w:val="22"/>
              </w:rPr>
              <w:t>Q</w:t>
            </w:r>
            <w:r w:rsidR="00397339" w:rsidRPr="00992F22">
              <w:rPr>
                <w:sz w:val="22"/>
                <w:szCs w:val="22"/>
              </w:rPr>
              <w:t>Đ-CP ngày 06/11/2014 của Thủ tướng Chính</w:t>
            </w:r>
            <w:r w:rsidR="00652D28" w:rsidRPr="00992F22">
              <w:rPr>
                <w:sz w:val="22"/>
                <w:szCs w:val="22"/>
              </w:rPr>
              <w:t xml:space="preserve"> phủ quy định về quy chế quản lý</w:t>
            </w:r>
            <w:r w:rsidR="00397339" w:rsidRPr="00992F22">
              <w:rPr>
                <w:sz w:val="22"/>
                <w:szCs w:val="22"/>
              </w:rPr>
              <w:t>, khai thác sử dụng thông tin nhận dạng và truy theo tầm xa</w:t>
            </w:r>
          </w:p>
        </w:tc>
        <w:tc>
          <w:tcPr>
            <w:tcW w:w="2610" w:type="dxa"/>
            <w:shd w:val="clear" w:color="auto" w:fill="auto"/>
          </w:tcPr>
          <w:p w:rsidR="004A3AD1" w:rsidRPr="00992F22" w:rsidRDefault="008337C1" w:rsidP="008337C1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Chỉ á</w:t>
            </w:r>
            <w:r w:rsidR="007354CB">
              <w:rPr>
                <w:spacing w:val="-6"/>
                <w:sz w:val="22"/>
                <w:szCs w:val="22"/>
              </w:rPr>
              <w:t>p dụng đối với giàn k</w:t>
            </w:r>
            <w:r w:rsidR="00F433BA" w:rsidRPr="00992F22">
              <w:rPr>
                <w:spacing w:val="-6"/>
                <w:sz w:val="22"/>
                <w:szCs w:val="22"/>
              </w:rPr>
              <w:t>hoan di động</w:t>
            </w:r>
            <w:r w:rsidR="00C826DF" w:rsidRPr="00992F22">
              <w:rPr>
                <w:spacing w:val="-6"/>
                <w:sz w:val="22"/>
                <w:szCs w:val="22"/>
              </w:rPr>
              <w:t xml:space="preserve"> tự hành</w:t>
            </w:r>
          </w:p>
        </w:tc>
      </w:tr>
    </w:tbl>
    <w:p w:rsidR="008107A7" w:rsidRPr="00992F22" w:rsidRDefault="008107A7" w:rsidP="008107A7">
      <w:pPr>
        <w:spacing w:before="120" w:after="120"/>
      </w:pPr>
    </w:p>
    <w:p w:rsidR="008107A7" w:rsidRPr="00992F22" w:rsidRDefault="00991201" w:rsidP="00991201">
      <w:pPr>
        <w:spacing w:before="120" w:after="120"/>
        <w:ind w:left="-57"/>
        <w:jc w:val="center"/>
        <w:rPr>
          <w:b/>
        </w:rPr>
      </w:pPr>
      <w:r w:rsidRPr="00992F22">
        <w:rPr>
          <w:b/>
        </w:rPr>
        <w:br w:type="page"/>
        <w:t>PHẦN II. DANH MỤC TÀI LIỆU</w:t>
      </w:r>
    </w:p>
    <w:p w:rsidR="00BE73AC" w:rsidRPr="00992F22" w:rsidRDefault="00BE73AC" w:rsidP="00991201">
      <w:pPr>
        <w:spacing w:before="120" w:after="120"/>
        <w:ind w:left="-57"/>
        <w:jc w:val="center"/>
        <w:rPr>
          <w:b/>
          <w:color w:val="FF0000"/>
          <w:sz w:val="22"/>
          <w:szCs w:val="22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5961"/>
        <w:gridCol w:w="3820"/>
        <w:gridCol w:w="3820"/>
      </w:tblGrid>
      <w:tr w:rsidR="001D7C60" w:rsidRPr="00992F22" w:rsidTr="006B7D30">
        <w:tc>
          <w:tcPr>
            <w:tcW w:w="659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92F22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5961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92F22">
              <w:rPr>
                <w:b/>
                <w:sz w:val="22"/>
                <w:szCs w:val="22"/>
              </w:rPr>
              <w:t>Tài liệu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92F22">
              <w:rPr>
                <w:b/>
                <w:sz w:val="22"/>
                <w:szCs w:val="22"/>
              </w:rPr>
              <w:t>Căn cứ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92F22">
              <w:rPr>
                <w:b/>
                <w:sz w:val="22"/>
                <w:szCs w:val="22"/>
              </w:rPr>
              <w:t>Ghi chú</w:t>
            </w:r>
          </w:p>
        </w:tc>
      </w:tr>
      <w:tr w:rsidR="001D7C60" w:rsidRPr="00992F22" w:rsidTr="00CB3014">
        <w:tc>
          <w:tcPr>
            <w:tcW w:w="14260" w:type="dxa"/>
            <w:gridSpan w:val="4"/>
            <w:shd w:val="clear" w:color="auto" w:fill="auto"/>
          </w:tcPr>
          <w:p w:rsidR="001D7C60" w:rsidRPr="000D1F1D" w:rsidRDefault="001D7C60" w:rsidP="006C267C">
            <w:pPr>
              <w:numPr>
                <w:ilvl w:val="0"/>
                <w:numId w:val="4"/>
              </w:numPr>
              <w:spacing w:before="120" w:after="120"/>
              <w:ind w:left="409" w:hanging="409"/>
              <w:jc w:val="both"/>
              <w:rPr>
                <w:sz w:val="22"/>
                <w:szCs w:val="22"/>
              </w:rPr>
            </w:pPr>
            <w:r w:rsidRPr="000D1F1D">
              <w:rPr>
                <w:sz w:val="22"/>
                <w:szCs w:val="22"/>
              </w:rPr>
              <w:t>Giấy phép</w:t>
            </w:r>
          </w:p>
        </w:tc>
      </w:tr>
      <w:tr w:rsidR="001D7C60" w:rsidRPr="00992F22" w:rsidTr="00CB3014">
        <w:tc>
          <w:tcPr>
            <w:tcW w:w="659" w:type="dxa"/>
            <w:shd w:val="clear" w:color="auto" w:fill="auto"/>
          </w:tcPr>
          <w:p w:rsidR="001D7C60" w:rsidRPr="00992F22" w:rsidRDefault="001D7C60" w:rsidP="006C267C">
            <w:pPr>
              <w:numPr>
                <w:ilvl w:val="0"/>
                <w:numId w:val="3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Giấy phép đài tàu biển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64074C" w:rsidP="0064074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Luật T</w:t>
            </w:r>
            <w:r w:rsidR="001D7C60" w:rsidRPr="00992F22">
              <w:rPr>
                <w:spacing w:val="-4"/>
                <w:sz w:val="22"/>
                <w:szCs w:val="22"/>
              </w:rPr>
              <w:t xml:space="preserve">ần số </w:t>
            </w:r>
            <w:r w:rsidR="007354CB">
              <w:rPr>
                <w:spacing w:val="-4"/>
                <w:sz w:val="22"/>
                <w:szCs w:val="22"/>
              </w:rPr>
              <w:t xml:space="preserve">vô tuyến điện 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1D7C60" w:rsidRPr="00992F22" w:rsidTr="00CB3014">
        <w:tc>
          <w:tcPr>
            <w:tcW w:w="14260" w:type="dxa"/>
            <w:gridSpan w:val="4"/>
            <w:shd w:val="clear" w:color="auto" w:fill="auto"/>
          </w:tcPr>
          <w:p w:rsidR="001D7C60" w:rsidRPr="000D1F1D" w:rsidRDefault="001D7C60" w:rsidP="006C267C">
            <w:pPr>
              <w:numPr>
                <w:ilvl w:val="0"/>
                <w:numId w:val="4"/>
              </w:numPr>
              <w:spacing w:before="120" w:after="120"/>
              <w:ind w:left="409" w:hanging="409"/>
              <w:jc w:val="both"/>
              <w:rPr>
                <w:sz w:val="22"/>
                <w:szCs w:val="22"/>
              </w:rPr>
            </w:pPr>
            <w:r w:rsidRPr="000D1F1D">
              <w:rPr>
                <w:sz w:val="22"/>
                <w:szCs w:val="22"/>
              </w:rPr>
              <w:t>Các loại nhật ký và sổ</w:t>
            </w:r>
          </w:p>
        </w:tc>
      </w:tr>
      <w:tr w:rsidR="001D7C60" w:rsidRPr="00992F22" w:rsidTr="00CB3014">
        <w:tc>
          <w:tcPr>
            <w:tcW w:w="659" w:type="dxa"/>
            <w:shd w:val="clear" w:color="auto" w:fill="auto"/>
          </w:tcPr>
          <w:p w:rsidR="001D7C60" w:rsidRPr="00992F22" w:rsidRDefault="001D7C60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1D7C60" w:rsidRPr="00992F22" w:rsidRDefault="00BF0662" w:rsidP="00402DD4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Hồ sơ chế tạo</w:t>
            </w:r>
          </w:p>
        </w:tc>
        <w:tc>
          <w:tcPr>
            <w:tcW w:w="3820" w:type="dxa"/>
            <w:shd w:val="clear" w:color="auto" w:fill="auto"/>
          </w:tcPr>
          <w:p w:rsidR="00906122" w:rsidRPr="00992F22" w:rsidRDefault="00906122" w:rsidP="00402DD4">
            <w:pPr>
              <w:spacing w:before="120" w:after="120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>Quy định</w:t>
            </w:r>
            <w:r w:rsidR="00BF0662" w:rsidRPr="00992F22">
              <w:rPr>
                <w:spacing w:val="-4"/>
                <w:sz w:val="22"/>
                <w:szCs w:val="22"/>
              </w:rPr>
              <w:t xml:space="preserve"> 2</w:t>
            </w:r>
            <w:r w:rsidR="009F7C34" w:rsidRPr="00992F22">
              <w:rPr>
                <w:spacing w:val="-4"/>
                <w:sz w:val="22"/>
                <w:szCs w:val="22"/>
              </w:rPr>
              <w:t>.13</w:t>
            </w:r>
            <w:r w:rsidR="0064074C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1D7C60" w:rsidRPr="00992F22" w:rsidTr="00CB3014">
        <w:tc>
          <w:tcPr>
            <w:tcW w:w="659" w:type="dxa"/>
            <w:shd w:val="clear" w:color="auto" w:fill="auto"/>
          </w:tcPr>
          <w:p w:rsidR="001D7C60" w:rsidRPr="00992F22" w:rsidRDefault="001D7C60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1D7C60" w:rsidRPr="00992F22" w:rsidRDefault="00BF0662" w:rsidP="00402DD4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Sổ tay vận hành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BF0662" w:rsidP="00402DD4">
            <w:pPr>
              <w:spacing w:before="120" w:after="120"/>
              <w:rPr>
                <w:spacing w:val="-4"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Quy </w:t>
            </w:r>
            <w:r w:rsidR="00906122" w:rsidRPr="00992F22">
              <w:rPr>
                <w:sz w:val="22"/>
                <w:szCs w:val="22"/>
              </w:rPr>
              <w:t>đ</w:t>
            </w:r>
            <w:r w:rsidR="0064074C">
              <w:rPr>
                <w:sz w:val="22"/>
                <w:szCs w:val="22"/>
              </w:rPr>
              <w:t>ịnh 14.1</w:t>
            </w:r>
            <w:r w:rsidRPr="00992F22">
              <w:rPr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1D7C60" w:rsidRPr="00992F22" w:rsidRDefault="001D7C60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906122" w:rsidRPr="00992F22" w:rsidTr="00CB3014">
        <w:tc>
          <w:tcPr>
            <w:tcW w:w="659" w:type="dxa"/>
            <w:shd w:val="clear" w:color="auto" w:fill="auto"/>
          </w:tcPr>
          <w:p w:rsidR="00906122" w:rsidRPr="00992F22" w:rsidRDefault="00906122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906122" w:rsidRPr="00992F22" w:rsidRDefault="00906122" w:rsidP="00402DD4">
            <w:pPr>
              <w:spacing w:before="120" w:after="120"/>
              <w:jc w:val="both"/>
              <w:rPr>
                <w:spacing w:val="-6"/>
                <w:sz w:val="22"/>
                <w:szCs w:val="22"/>
              </w:rPr>
            </w:pPr>
            <w:r w:rsidRPr="00992F22">
              <w:rPr>
                <w:spacing w:val="-6"/>
                <w:sz w:val="22"/>
                <w:szCs w:val="22"/>
              </w:rPr>
              <w:t>Sổ tay tiếp cận</w:t>
            </w:r>
          </w:p>
        </w:tc>
        <w:tc>
          <w:tcPr>
            <w:tcW w:w="3820" w:type="dxa"/>
            <w:shd w:val="clear" w:color="auto" w:fill="auto"/>
          </w:tcPr>
          <w:p w:rsidR="00906122" w:rsidRPr="00992F22" w:rsidRDefault="0064074C" w:rsidP="00402DD4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2.2.3</w:t>
            </w:r>
            <w:r w:rsidR="00906122" w:rsidRPr="00992F22">
              <w:rPr>
                <w:sz w:val="22"/>
                <w:szCs w:val="22"/>
              </w:rPr>
              <w:t xml:space="preserve"> Bộ luật MODU</w:t>
            </w:r>
          </w:p>
        </w:tc>
        <w:tc>
          <w:tcPr>
            <w:tcW w:w="3820" w:type="dxa"/>
            <w:shd w:val="clear" w:color="auto" w:fill="auto"/>
          </w:tcPr>
          <w:p w:rsidR="00906122" w:rsidRPr="00992F22" w:rsidRDefault="00906122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này có thể lập riêng hoặc tích hợp trong sổ tay vận hành</w:t>
            </w:r>
            <w:r w:rsidR="002A0CA0" w:rsidRPr="00992F22">
              <w:rPr>
                <w:sz w:val="22"/>
                <w:szCs w:val="22"/>
              </w:rPr>
              <w:t>;</w:t>
            </w:r>
          </w:p>
          <w:p w:rsidR="00C639EC" w:rsidRPr="00992F22" w:rsidRDefault="00C639EC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Không áp dụng cho các giàn khoan di động áp dụng Bộ luật MODU 19</w:t>
            </w:r>
            <w:r w:rsidR="002A0CA0" w:rsidRPr="00992F22">
              <w:rPr>
                <w:sz w:val="22"/>
                <w:szCs w:val="22"/>
              </w:rPr>
              <w:t>79 hoặc 1989.</w:t>
            </w: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hàng hải</w:t>
            </w:r>
          </w:p>
        </w:tc>
        <w:tc>
          <w:tcPr>
            <w:tcW w:w="3820" w:type="dxa"/>
            <w:shd w:val="clear" w:color="auto" w:fill="auto"/>
          </w:tcPr>
          <w:p w:rsidR="00D66BCA" w:rsidRPr="00751DB3" w:rsidRDefault="00751DB3" w:rsidP="00751DB3">
            <w:pPr>
              <w:spacing w:after="120"/>
              <w:rPr>
                <w:spacing w:val="-4"/>
                <w:sz w:val="22"/>
                <w:szCs w:val="22"/>
              </w:rPr>
            </w:pPr>
            <w:r w:rsidRPr="00751DB3">
              <w:rPr>
                <w:spacing w:val="-4"/>
                <w:sz w:val="22"/>
                <w:szCs w:val="22"/>
              </w:rPr>
              <w:t xml:space="preserve">- </w:t>
            </w:r>
            <w:r w:rsidR="00D66BCA" w:rsidRPr="00751DB3">
              <w:rPr>
                <w:spacing w:val="-4"/>
                <w:sz w:val="22"/>
                <w:szCs w:val="22"/>
              </w:rPr>
              <w:t xml:space="preserve">Quy </w:t>
            </w:r>
            <w:r w:rsidR="00906122" w:rsidRPr="00751DB3">
              <w:rPr>
                <w:spacing w:val="-4"/>
                <w:sz w:val="22"/>
                <w:szCs w:val="22"/>
              </w:rPr>
              <w:t>đ</w:t>
            </w:r>
            <w:r w:rsidR="0064074C" w:rsidRPr="00751DB3">
              <w:rPr>
                <w:spacing w:val="-4"/>
                <w:sz w:val="22"/>
                <w:szCs w:val="22"/>
              </w:rPr>
              <w:t>ịnh 14.14</w:t>
            </w:r>
            <w:r w:rsidR="00D66BCA" w:rsidRPr="00751DB3">
              <w:rPr>
                <w:spacing w:val="-4"/>
                <w:sz w:val="22"/>
                <w:szCs w:val="22"/>
              </w:rPr>
              <w:t xml:space="preserve"> </w:t>
            </w:r>
            <w:r w:rsidR="007F20E0" w:rsidRPr="00751DB3">
              <w:rPr>
                <w:spacing w:val="-4"/>
                <w:sz w:val="22"/>
                <w:szCs w:val="22"/>
              </w:rPr>
              <w:t>Bộ luậ</w:t>
            </w:r>
            <w:r>
              <w:rPr>
                <w:spacing w:val="-4"/>
                <w:sz w:val="22"/>
                <w:szCs w:val="22"/>
              </w:rPr>
              <w:t xml:space="preserve">t </w:t>
            </w:r>
            <w:r w:rsidR="007F20E0" w:rsidRPr="00751DB3">
              <w:rPr>
                <w:spacing w:val="-4"/>
                <w:sz w:val="22"/>
                <w:szCs w:val="22"/>
              </w:rPr>
              <w:t>MODU</w:t>
            </w:r>
          </w:p>
          <w:p w:rsidR="00D66BCA" w:rsidRPr="00992F22" w:rsidRDefault="00751DB3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992F22">
              <w:rPr>
                <w:spacing w:val="-4"/>
                <w:sz w:val="22"/>
                <w:szCs w:val="22"/>
              </w:rPr>
              <w:t>Bộ luật Hàng hải Việt Nam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Nhật ký máy </w:t>
            </w:r>
          </w:p>
        </w:tc>
        <w:tc>
          <w:tcPr>
            <w:tcW w:w="3820" w:type="dxa"/>
            <w:shd w:val="clear" w:color="auto" w:fill="auto"/>
          </w:tcPr>
          <w:p w:rsidR="00D66BCA" w:rsidRPr="00751DB3" w:rsidRDefault="00751DB3" w:rsidP="00751DB3">
            <w:pPr>
              <w:spacing w:after="120"/>
              <w:rPr>
                <w:spacing w:val="-4"/>
                <w:sz w:val="22"/>
                <w:szCs w:val="22"/>
              </w:rPr>
            </w:pPr>
            <w:r w:rsidRPr="00751DB3">
              <w:rPr>
                <w:spacing w:val="-4"/>
                <w:sz w:val="22"/>
                <w:szCs w:val="22"/>
              </w:rPr>
              <w:t xml:space="preserve">- </w:t>
            </w:r>
            <w:r w:rsidR="00D66BCA" w:rsidRPr="00751DB3">
              <w:rPr>
                <w:spacing w:val="-4"/>
                <w:sz w:val="22"/>
                <w:szCs w:val="22"/>
              </w:rPr>
              <w:t xml:space="preserve">Quy </w:t>
            </w:r>
            <w:r w:rsidR="00906122" w:rsidRPr="00751DB3">
              <w:rPr>
                <w:spacing w:val="-4"/>
                <w:sz w:val="22"/>
                <w:szCs w:val="22"/>
              </w:rPr>
              <w:t>đ</w:t>
            </w:r>
            <w:r w:rsidR="00D66BCA" w:rsidRPr="00751DB3">
              <w:rPr>
                <w:spacing w:val="-4"/>
                <w:sz w:val="22"/>
                <w:szCs w:val="22"/>
              </w:rPr>
              <w:t xml:space="preserve">ịnh 11.10 </w:t>
            </w:r>
            <w:r w:rsidR="007F20E0" w:rsidRPr="00751DB3">
              <w:rPr>
                <w:spacing w:val="-4"/>
                <w:sz w:val="22"/>
                <w:szCs w:val="22"/>
              </w:rPr>
              <w:t>Bộ luật MODU</w:t>
            </w:r>
          </w:p>
          <w:p w:rsidR="00D66BCA" w:rsidRPr="00751DB3" w:rsidRDefault="00751DB3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751DB3">
              <w:rPr>
                <w:spacing w:val="-4"/>
                <w:sz w:val="22"/>
                <w:szCs w:val="22"/>
              </w:rPr>
              <w:t>Bộ luật Hàng hải Việt Nam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C72A8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</w:t>
            </w:r>
            <w:r w:rsidR="009F7C34" w:rsidRPr="00992F22">
              <w:rPr>
                <w:sz w:val="22"/>
                <w:szCs w:val="22"/>
              </w:rPr>
              <w:t xml:space="preserve"> nổi</w:t>
            </w:r>
            <w:r w:rsidRPr="00992F22">
              <w:rPr>
                <w:sz w:val="22"/>
                <w:szCs w:val="22"/>
              </w:rPr>
              <w:t xml:space="preserve"> và giàn</w:t>
            </w:r>
            <w:r w:rsidR="009F7C34" w:rsidRPr="00992F22">
              <w:rPr>
                <w:sz w:val="22"/>
                <w:szCs w:val="22"/>
              </w:rPr>
              <w:t xml:space="preserve"> di động</w:t>
            </w:r>
            <w:r w:rsidRPr="00992F22">
              <w:rPr>
                <w:sz w:val="22"/>
                <w:szCs w:val="22"/>
              </w:rPr>
              <w:t xml:space="preserve"> tự hành</w:t>
            </w: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dầu Phần I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17 Phụ lục I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spacing w:val="-10"/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vô tuyến điện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</w:t>
            </w:r>
            <w:r w:rsidR="00906122" w:rsidRPr="00992F22">
              <w:rPr>
                <w:spacing w:val="-4"/>
                <w:sz w:val="22"/>
                <w:szCs w:val="22"/>
              </w:rPr>
              <w:t>đ</w:t>
            </w:r>
            <w:r w:rsidRPr="00992F22">
              <w:rPr>
                <w:spacing w:val="-4"/>
                <w:sz w:val="22"/>
                <w:szCs w:val="22"/>
              </w:rPr>
              <w:t>ịnh 11</w:t>
            </w:r>
            <w:r w:rsidR="0064074C">
              <w:rPr>
                <w:spacing w:val="-4"/>
                <w:sz w:val="22"/>
                <w:szCs w:val="22"/>
              </w:rPr>
              <w:t>.3</w:t>
            </w:r>
            <w:r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9F7C34" w:rsidP="00C72A8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 nổi và giàn di động tự hành</w:t>
            </w: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Nhật ký huấn luyện và thực tập cứu sinh</w:t>
            </w:r>
          </w:p>
        </w:tc>
        <w:tc>
          <w:tcPr>
            <w:tcW w:w="3820" w:type="dxa"/>
            <w:shd w:val="clear" w:color="auto" w:fill="auto"/>
          </w:tcPr>
          <w:p w:rsidR="00D66BCA" w:rsidRPr="000F524C" w:rsidRDefault="000F524C" w:rsidP="000F524C">
            <w:pPr>
              <w:spacing w:after="120"/>
              <w:rPr>
                <w:spacing w:val="-4"/>
                <w:sz w:val="22"/>
                <w:szCs w:val="22"/>
              </w:rPr>
            </w:pPr>
            <w:r w:rsidRPr="000F524C">
              <w:rPr>
                <w:spacing w:val="-4"/>
                <w:sz w:val="22"/>
                <w:szCs w:val="22"/>
              </w:rPr>
              <w:t xml:space="preserve">- </w:t>
            </w:r>
            <w:r w:rsidR="00D66BCA" w:rsidRPr="000F524C">
              <w:rPr>
                <w:spacing w:val="-4"/>
                <w:sz w:val="22"/>
                <w:szCs w:val="22"/>
              </w:rPr>
              <w:t xml:space="preserve">Quy </w:t>
            </w:r>
            <w:r w:rsidR="00906122" w:rsidRPr="000F524C">
              <w:rPr>
                <w:spacing w:val="-4"/>
                <w:sz w:val="22"/>
                <w:szCs w:val="22"/>
              </w:rPr>
              <w:t>đ</w:t>
            </w:r>
            <w:r w:rsidR="0064074C" w:rsidRPr="000F524C">
              <w:rPr>
                <w:spacing w:val="-4"/>
                <w:sz w:val="22"/>
                <w:szCs w:val="22"/>
              </w:rPr>
              <w:t>ịnh 14.14</w:t>
            </w:r>
            <w:r w:rsidR="00D66BCA" w:rsidRPr="000F524C">
              <w:rPr>
                <w:spacing w:val="-4"/>
                <w:sz w:val="22"/>
                <w:szCs w:val="22"/>
              </w:rPr>
              <w:t xml:space="preserve"> </w:t>
            </w:r>
            <w:r w:rsidR="00371440">
              <w:rPr>
                <w:spacing w:val="-4"/>
                <w:sz w:val="22"/>
                <w:szCs w:val="22"/>
              </w:rPr>
              <w:t xml:space="preserve">Bộ luật </w:t>
            </w:r>
            <w:r w:rsidR="007F20E0" w:rsidRPr="000F524C">
              <w:rPr>
                <w:spacing w:val="-4"/>
                <w:sz w:val="22"/>
                <w:szCs w:val="22"/>
              </w:rPr>
              <w:t>MODU</w:t>
            </w:r>
          </w:p>
          <w:p w:rsidR="00D66BCA" w:rsidRPr="00992F22" w:rsidRDefault="000F524C" w:rsidP="00402DD4">
            <w:pPr>
              <w:spacing w:before="120" w:after="120"/>
              <w:ind w:right="-108" w:hanging="49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- </w:t>
            </w:r>
            <w:r w:rsidR="00D66BCA" w:rsidRPr="00992F22">
              <w:rPr>
                <w:spacing w:val="-4"/>
                <w:sz w:val="22"/>
                <w:szCs w:val="22"/>
              </w:rPr>
              <w:t>Bộ luật Hàng hải Việt Nam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pStyle w:val="Heading4"/>
              <w:spacing w:before="120" w:after="120" w:line="240" w:lineRule="auto"/>
              <w:ind w:firstLine="0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Nhật ký huấn luyện và thực tập cứu hỏa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64074C">
              <w:rPr>
                <w:spacing w:val="-4"/>
                <w:sz w:val="22"/>
                <w:szCs w:val="22"/>
              </w:rPr>
              <w:t>Quy  Định 14.14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992F22">
              <w:rPr>
                <w:spacing w:val="-4"/>
                <w:sz w:val="22"/>
                <w:szCs w:val="22"/>
              </w:rPr>
              <w:t>Bộ luật Hàng hải Việt Nam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pStyle w:val="Heading4"/>
              <w:spacing w:before="120" w:after="120" w:line="240" w:lineRule="auto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Bảng chỉ dẫn về rác thải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định </w:t>
            </w:r>
            <w:r w:rsidR="00FE715C" w:rsidRPr="00992F22">
              <w:rPr>
                <w:spacing w:val="-4"/>
                <w:sz w:val="22"/>
                <w:szCs w:val="22"/>
              </w:rPr>
              <w:t>10</w:t>
            </w:r>
            <w:r w:rsidR="0064074C">
              <w:rPr>
                <w:spacing w:val="-4"/>
                <w:sz w:val="22"/>
                <w:szCs w:val="22"/>
              </w:rPr>
              <w:t xml:space="preserve"> Phụ lục V</w:t>
            </w:r>
            <w:r w:rsidRPr="00992F22">
              <w:rPr>
                <w:spacing w:val="-4"/>
                <w:sz w:val="22"/>
                <w:szCs w:val="22"/>
              </w:rPr>
              <w:t xml:space="preserve"> Công ước MARPOL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pStyle w:val="Heading4"/>
              <w:spacing w:before="120" w:after="120" w:line="240" w:lineRule="auto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Kế hoạch quản lý rác thải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định </w:t>
            </w:r>
            <w:r w:rsidR="00FE715C" w:rsidRPr="00992F22">
              <w:rPr>
                <w:spacing w:val="-4"/>
                <w:sz w:val="22"/>
                <w:szCs w:val="22"/>
              </w:rPr>
              <w:t>10</w:t>
            </w:r>
            <w:r w:rsidR="0064074C">
              <w:rPr>
                <w:spacing w:val="-4"/>
                <w:sz w:val="22"/>
                <w:szCs w:val="22"/>
              </w:rPr>
              <w:t xml:space="preserve"> Phụ lục V</w:t>
            </w:r>
            <w:r w:rsidRPr="00992F22">
              <w:rPr>
                <w:spacing w:val="-4"/>
                <w:sz w:val="22"/>
                <w:szCs w:val="22"/>
              </w:rPr>
              <w:t xml:space="preserve"> Công ước MARPOL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pStyle w:val="Heading4"/>
              <w:spacing w:before="120" w:after="120" w:line="240" w:lineRule="auto"/>
              <w:ind w:firstLine="37"/>
              <w:rPr>
                <w:b w:val="0"/>
                <w:bCs w:val="0"/>
                <w:sz w:val="22"/>
                <w:szCs w:val="22"/>
              </w:rPr>
            </w:pPr>
            <w:r w:rsidRPr="00992F22">
              <w:rPr>
                <w:b w:val="0"/>
                <w:bCs w:val="0"/>
                <w:sz w:val="22"/>
                <w:szCs w:val="22"/>
              </w:rPr>
              <w:t>Nhật ký rác thải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định </w:t>
            </w:r>
            <w:r w:rsidR="00FE715C" w:rsidRPr="00992F22">
              <w:rPr>
                <w:spacing w:val="-4"/>
                <w:sz w:val="22"/>
                <w:szCs w:val="22"/>
              </w:rPr>
              <w:t>10</w:t>
            </w:r>
            <w:r w:rsidR="0064074C">
              <w:rPr>
                <w:spacing w:val="-4"/>
                <w:sz w:val="22"/>
                <w:szCs w:val="22"/>
              </w:rPr>
              <w:t xml:space="preserve"> Phụ lục V</w:t>
            </w:r>
            <w:r w:rsidRPr="00992F22">
              <w:rPr>
                <w:spacing w:val="-4"/>
                <w:sz w:val="22"/>
                <w:szCs w:val="22"/>
              </w:rPr>
              <w:t xml:space="preserve"> Công ước MARPOL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bCs/>
                <w:sz w:val="22"/>
                <w:szCs w:val="22"/>
              </w:rPr>
              <w:t>Sổ đăng ký thiết bị nâng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48</w:t>
            </w:r>
            <w:r w:rsidR="00D66BCA" w:rsidRPr="00992F22">
              <w:rPr>
                <w:spacing w:val="-4"/>
                <w:sz w:val="22"/>
                <w:szCs w:val="22"/>
              </w:rPr>
              <w:t>:2012/BGTVT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70</w:t>
            </w:r>
            <w:r w:rsidR="00D66BCA" w:rsidRPr="00992F22">
              <w:rPr>
                <w:spacing w:val="-4"/>
                <w:sz w:val="22"/>
                <w:szCs w:val="22"/>
              </w:rPr>
              <w:t>:2014/BGTVT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bCs/>
                <w:sz w:val="22"/>
                <w:szCs w:val="22"/>
              </w:rPr>
              <w:t>Sổ đăng ký thiết bị áp l</w:t>
            </w:r>
            <w:r w:rsidRPr="00992F22">
              <w:rPr>
                <w:sz w:val="22"/>
                <w:szCs w:val="22"/>
              </w:rPr>
              <w:t>ực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48</w:t>
            </w:r>
            <w:r w:rsidR="00D66BCA" w:rsidRPr="00992F22">
              <w:rPr>
                <w:spacing w:val="-4"/>
                <w:sz w:val="22"/>
                <w:szCs w:val="22"/>
              </w:rPr>
              <w:t>:2012/BGTVT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70</w:t>
            </w:r>
            <w:r w:rsidR="00D66BCA" w:rsidRPr="00992F22">
              <w:rPr>
                <w:spacing w:val="-4"/>
                <w:sz w:val="22"/>
                <w:szCs w:val="22"/>
              </w:rPr>
              <w:t>:2014/BGTVT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5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bCs/>
                <w:sz w:val="22"/>
                <w:szCs w:val="22"/>
              </w:rPr>
              <w:t>Sổ đăng ký n</w:t>
            </w:r>
            <w:r w:rsidRPr="00992F22">
              <w:rPr>
                <w:sz w:val="22"/>
                <w:szCs w:val="22"/>
              </w:rPr>
              <w:t>ồi hơi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48</w:t>
            </w:r>
            <w:r w:rsidR="00D66BCA" w:rsidRPr="00992F22">
              <w:rPr>
                <w:spacing w:val="-4"/>
                <w:sz w:val="22"/>
                <w:szCs w:val="22"/>
              </w:rPr>
              <w:t>:2012/BGTVT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70</w:t>
            </w:r>
            <w:r w:rsidR="00D66BCA" w:rsidRPr="00992F22">
              <w:rPr>
                <w:spacing w:val="-4"/>
                <w:sz w:val="22"/>
                <w:szCs w:val="22"/>
              </w:rPr>
              <w:t>:2014/BGTVT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CB3014">
        <w:tc>
          <w:tcPr>
            <w:tcW w:w="14260" w:type="dxa"/>
            <w:gridSpan w:val="4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>C. Tài liệu kỹ thuật, hướng dẫn</w:t>
            </w: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Sơ  đồ kiểm soát cháy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C52BE3">
              <w:rPr>
                <w:spacing w:val="-4"/>
                <w:sz w:val="22"/>
                <w:szCs w:val="22"/>
              </w:rPr>
              <w:t>Quy đị</w:t>
            </w:r>
            <w:r w:rsidR="00C52BE3" w:rsidRPr="00C52BE3">
              <w:rPr>
                <w:spacing w:val="-4"/>
                <w:sz w:val="22"/>
                <w:szCs w:val="22"/>
              </w:rPr>
              <w:t>nh 9.18</w:t>
            </w:r>
            <w:r w:rsidR="00D66BCA" w:rsidRPr="00C52BE3">
              <w:rPr>
                <w:spacing w:val="-4"/>
                <w:sz w:val="22"/>
                <w:szCs w:val="22"/>
              </w:rPr>
              <w:t xml:space="preserve"> </w:t>
            </w:r>
            <w:r w:rsidR="007F20E0" w:rsidRPr="00C52BE3">
              <w:rPr>
                <w:spacing w:val="-4"/>
                <w:sz w:val="22"/>
                <w:szCs w:val="22"/>
              </w:rPr>
              <w:t>Bộ luật MODU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48</w:t>
            </w:r>
            <w:r w:rsidR="00D66BCA" w:rsidRPr="00992F22">
              <w:rPr>
                <w:spacing w:val="-4"/>
                <w:sz w:val="22"/>
                <w:szCs w:val="22"/>
              </w:rPr>
              <w:t>:2012/BGTVT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70</w:t>
            </w:r>
            <w:r w:rsidR="00D66BCA" w:rsidRPr="00992F22">
              <w:rPr>
                <w:spacing w:val="-4"/>
                <w:sz w:val="22"/>
                <w:szCs w:val="22"/>
              </w:rPr>
              <w:t>:2014/BGTVT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Bản phân công nhiệm vụ trong các tình huống khẩn cấp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64074C">
              <w:rPr>
                <w:spacing w:val="-4"/>
                <w:sz w:val="22"/>
                <w:szCs w:val="22"/>
              </w:rPr>
              <w:t>Quy định 14.9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992F22">
              <w:rPr>
                <w:spacing w:val="-4"/>
                <w:sz w:val="22"/>
                <w:szCs w:val="22"/>
              </w:rPr>
              <w:t>Bộ luật Hàng hải Việt Nam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bCs/>
                <w:iCs/>
                <w:sz w:val="22"/>
                <w:szCs w:val="22"/>
              </w:rPr>
              <w:t>Sổ tay hướng dẫn xếp hàng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64074C">
              <w:rPr>
                <w:spacing w:val="-4"/>
                <w:sz w:val="22"/>
                <w:szCs w:val="22"/>
              </w:rPr>
              <w:t>Quy định 10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Công ước LL 66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48</w:t>
            </w:r>
            <w:r w:rsidR="00D66BCA" w:rsidRPr="00992F22">
              <w:rPr>
                <w:spacing w:val="-4"/>
                <w:sz w:val="22"/>
                <w:szCs w:val="22"/>
              </w:rPr>
              <w:t>:2012/BGTVT</w:t>
            </w:r>
          </w:p>
          <w:p w:rsidR="00D66BCA" w:rsidRPr="00992F22" w:rsidRDefault="00D5076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3D29E1">
              <w:rPr>
                <w:spacing w:val="-4"/>
                <w:sz w:val="22"/>
                <w:szCs w:val="22"/>
              </w:rPr>
              <w:t>QCVN 70</w:t>
            </w:r>
            <w:r w:rsidR="00D66BCA" w:rsidRPr="00992F22">
              <w:rPr>
                <w:spacing w:val="-4"/>
                <w:sz w:val="22"/>
                <w:szCs w:val="22"/>
              </w:rPr>
              <w:t>:2014/BGTVT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huấn luyện an toàn phòng chống cháy 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14.11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hướng dẫn thực hiện an toàn phòng chống cháy 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14.11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Sổ tay huấn luyện cứu sinh 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14.11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pacing w:val="-8"/>
                <w:sz w:val="22"/>
                <w:szCs w:val="22"/>
              </w:rPr>
            </w:pPr>
            <w:r w:rsidRPr="00992F22">
              <w:rPr>
                <w:spacing w:val="-8"/>
                <w:sz w:val="22"/>
                <w:szCs w:val="22"/>
              </w:rPr>
              <w:t>Bản Kế hoạch và hướng dẫn bảo dưỡng trang bị cứu sinh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10.18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pacing w:val="-8"/>
                <w:sz w:val="22"/>
                <w:szCs w:val="22"/>
              </w:rPr>
            </w:pPr>
            <w:r w:rsidRPr="00992F22">
              <w:rPr>
                <w:spacing w:val="-8"/>
                <w:sz w:val="22"/>
                <w:szCs w:val="22"/>
              </w:rPr>
              <w:t>Bản Kế hoạch và hướng dẫn bảo dưỡng trang bị cứu hỏa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9.19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Bản Kế hoạch ứng cứu ô nhiễm dầu (SOPEP)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64074C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Phụ lục I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Công ước MARPOL 73/78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Tài liệu về độ lệch la bàn từ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</w:t>
            </w:r>
            <w:r w:rsidR="00906122" w:rsidRPr="00992F22">
              <w:rPr>
                <w:spacing w:val="-4"/>
                <w:sz w:val="22"/>
                <w:szCs w:val="22"/>
              </w:rPr>
              <w:t>đ</w:t>
            </w:r>
            <w:r w:rsidRPr="00992F22">
              <w:rPr>
                <w:spacing w:val="-4"/>
                <w:sz w:val="22"/>
                <w:szCs w:val="22"/>
              </w:rPr>
              <w:t xml:space="preserve">ịnh 11.10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9F7C34" w:rsidP="00402DD4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 nổi và giàn di động tự hành</w:t>
            </w: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bảo dưỡng thiết bị định vị vị trí tai nạn qua vệ tinh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</w:t>
            </w:r>
            <w:r w:rsidR="00906122" w:rsidRPr="00992F22">
              <w:rPr>
                <w:spacing w:val="-4"/>
                <w:sz w:val="22"/>
                <w:szCs w:val="22"/>
              </w:rPr>
              <w:t>đ</w:t>
            </w:r>
            <w:r w:rsidRPr="00992F22">
              <w:rPr>
                <w:spacing w:val="-4"/>
                <w:sz w:val="22"/>
                <w:szCs w:val="22"/>
              </w:rPr>
              <w:t>ịnh 11</w:t>
            </w:r>
            <w:r w:rsidR="0064074C">
              <w:rPr>
                <w:spacing w:val="-4"/>
                <w:sz w:val="22"/>
                <w:szCs w:val="22"/>
              </w:rPr>
              <w:t>.9</w:t>
            </w:r>
            <w:r w:rsidRPr="00992F22">
              <w:rPr>
                <w:spacing w:val="-4"/>
                <w:sz w:val="22"/>
                <w:szCs w:val="22"/>
              </w:rPr>
              <w:t xml:space="preserve">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iCs/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hệ thống quản lý an toàn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AA3D24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64074C">
              <w:rPr>
                <w:spacing w:val="-4"/>
                <w:sz w:val="22"/>
                <w:szCs w:val="22"/>
              </w:rPr>
              <w:t>Điều 11</w:t>
            </w:r>
            <w:r w:rsidR="00D66BCA" w:rsidRPr="00992F22">
              <w:rPr>
                <w:spacing w:val="-4"/>
                <w:sz w:val="22"/>
                <w:szCs w:val="22"/>
              </w:rPr>
              <w:t xml:space="preserve"> Bộ luật Quốc tế về quản lý an toàn (Bộ luật ISM)</w:t>
            </w:r>
          </w:p>
          <w:p w:rsidR="00D66BCA" w:rsidRPr="00992F22" w:rsidRDefault="00AA3D24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- </w:t>
            </w:r>
            <w:r w:rsidR="00D66BCA" w:rsidRPr="00992F22">
              <w:rPr>
                <w:spacing w:val="-4"/>
                <w:sz w:val="22"/>
                <w:szCs w:val="22"/>
              </w:rPr>
              <w:t>QCVN 71:2013/BGTVT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Báo cáo bảo dưỡng thiết bị nhận dạng tự động (AIS)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</w:t>
            </w:r>
            <w:r w:rsidR="00906122" w:rsidRPr="00992F22">
              <w:rPr>
                <w:spacing w:val="-4"/>
                <w:sz w:val="22"/>
                <w:szCs w:val="22"/>
              </w:rPr>
              <w:t>đ</w:t>
            </w:r>
            <w:r w:rsidRPr="00992F22">
              <w:rPr>
                <w:spacing w:val="-4"/>
                <w:sz w:val="22"/>
                <w:szCs w:val="22"/>
              </w:rPr>
              <w:t xml:space="preserve">ịnh 11.10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9F7C34" w:rsidP="00C72A8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 nổi và giàn di động tự hành</w:t>
            </w:r>
          </w:p>
        </w:tc>
      </w:tr>
      <w:tr w:rsidR="00D66BCA" w:rsidRPr="00992F22" w:rsidTr="006B7D30">
        <w:tc>
          <w:tcPr>
            <w:tcW w:w="659" w:type="dxa"/>
            <w:shd w:val="clear" w:color="auto" w:fill="auto"/>
          </w:tcPr>
          <w:p w:rsidR="00D66BCA" w:rsidRPr="00992F22" w:rsidRDefault="00D66BCA" w:rsidP="006C267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Hợp đồng bảo dưỡng trên bờ các thiết bị vô tuyến điện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D66BCA" w:rsidP="00402DD4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 w:rsidRPr="00992F22">
              <w:rPr>
                <w:spacing w:val="-4"/>
                <w:sz w:val="22"/>
                <w:szCs w:val="22"/>
              </w:rPr>
              <w:t xml:space="preserve">Quy </w:t>
            </w:r>
            <w:r w:rsidR="00906122" w:rsidRPr="00992F22">
              <w:rPr>
                <w:spacing w:val="-4"/>
                <w:sz w:val="22"/>
                <w:szCs w:val="22"/>
              </w:rPr>
              <w:t>đ</w:t>
            </w:r>
            <w:r w:rsidRPr="00992F22">
              <w:rPr>
                <w:spacing w:val="-4"/>
                <w:sz w:val="22"/>
                <w:szCs w:val="22"/>
              </w:rPr>
              <w:t xml:space="preserve">ịnh 11.10 </w:t>
            </w:r>
            <w:r w:rsidR="007F20E0" w:rsidRPr="00992F22">
              <w:rPr>
                <w:spacing w:val="-4"/>
                <w:sz w:val="22"/>
                <w:szCs w:val="22"/>
              </w:rPr>
              <w:t>Bộ luật MODU</w:t>
            </w:r>
          </w:p>
        </w:tc>
        <w:tc>
          <w:tcPr>
            <w:tcW w:w="3820" w:type="dxa"/>
            <w:shd w:val="clear" w:color="auto" w:fill="auto"/>
          </w:tcPr>
          <w:p w:rsidR="00D66BCA" w:rsidRPr="00992F22" w:rsidRDefault="009F7C34" w:rsidP="00C72A80">
            <w:pPr>
              <w:spacing w:before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 nổi và giàn di động tự hành</w:t>
            </w:r>
            <w:r w:rsidR="00FE715C" w:rsidRPr="00992F22">
              <w:rPr>
                <w:sz w:val="22"/>
                <w:szCs w:val="22"/>
              </w:rPr>
              <w:t xml:space="preserve"> áp dụng hình thức bảo dưỡng trên bờ</w:t>
            </w:r>
          </w:p>
        </w:tc>
      </w:tr>
      <w:tr w:rsidR="00FE715C" w:rsidRPr="00992F22" w:rsidTr="006B7D30">
        <w:tc>
          <w:tcPr>
            <w:tcW w:w="659" w:type="dxa"/>
            <w:shd w:val="clear" w:color="auto" w:fill="auto"/>
          </w:tcPr>
          <w:p w:rsidR="00FE715C" w:rsidRPr="00992F22" w:rsidRDefault="00FE715C" w:rsidP="00FE715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FE715C" w:rsidRPr="00992F22" w:rsidRDefault="00FE715C" w:rsidP="00FE715C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nhật ký các chất làm suy giảm tầng ô zôn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64074C" w:rsidP="00FE715C">
            <w:pPr>
              <w:spacing w:before="4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12</w:t>
            </w:r>
            <w:r w:rsidR="00FE715C" w:rsidRPr="00992F22">
              <w:rPr>
                <w:sz w:val="22"/>
                <w:szCs w:val="22"/>
              </w:rPr>
              <w:t xml:space="preserve"> Phụ lục VI MARPOL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FE715C" w:rsidP="00C72A80">
            <w:pPr>
              <w:spacing w:before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với kho chứa nổi và giàn di động có hoạt động quốc tế</w:t>
            </w:r>
          </w:p>
        </w:tc>
      </w:tr>
      <w:tr w:rsidR="00FE715C" w:rsidRPr="00992F22" w:rsidTr="006B7D30">
        <w:trPr>
          <w:trHeight w:val="785"/>
        </w:trPr>
        <w:tc>
          <w:tcPr>
            <w:tcW w:w="659" w:type="dxa"/>
            <w:shd w:val="clear" w:color="auto" w:fill="auto"/>
          </w:tcPr>
          <w:p w:rsidR="00FE715C" w:rsidRPr="00992F22" w:rsidRDefault="00FE715C" w:rsidP="00FE715C">
            <w:pPr>
              <w:numPr>
                <w:ilvl w:val="0"/>
                <w:numId w:val="6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FE715C" w:rsidRPr="00992F22" w:rsidRDefault="00FE715C" w:rsidP="00FE715C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vận hành lò đốt chất thải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64074C" w:rsidP="00FE715C">
            <w:pPr>
              <w:spacing w:before="4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Quy định 16</w:t>
            </w:r>
            <w:r w:rsidR="00FE715C" w:rsidRPr="00992F22">
              <w:rPr>
                <w:sz w:val="22"/>
                <w:szCs w:val="22"/>
              </w:rPr>
              <w:t xml:space="preserve"> Phụ lục VI MARPOL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FE715C" w:rsidP="00C72A80">
            <w:pPr>
              <w:spacing w:before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Áp dụng với kho chứa nổi và giàn di động có hoạt động  quốc tế</w:t>
            </w:r>
          </w:p>
        </w:tc>
      </w:tr>
      <w:tr w:rsidR="00FE715C" w:rsidRPr="00992F22" w:rsidTr="00CB3014">
        <w:tc>
          <w:tcPr>
            <w:tcW w:w="14260" w:type="dxa"/>
            <w:gridSpan w:val="4"/>
            <w:shd w:val="clear" w:color="auto" w:fill="auto"/>
          </w:tcPr>
          <w:p w:rsidR="00FE715C" w:rsidRPr="00992F22" w:rsidRDefault="00CD1FF6" w:rsidP="00FE715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FE715C" w:rsidRPr="00992F22">
              <w:rPr>
                <w:sz w:val="22"/>
                <w:szCs w:val="22"/>
              </w:rPr>
              <w:t xml:space="preserve"> Các ấn phẩm</w:t>
            </w:r>
          </w:p>
        </w:tc>
      </w:tr>
      <w:tr w:rsidR="00FE715C" w:rsidRPr="00992F22" w:rsidTr="006B7D30">
        <w:tc>
          <w:tcPr>
            <w:tcW w:w="659" w:type="dxa"/>
            <w:shd w:val="clear" w:color="auto" w:fill="auto"/>
          </w:tcPr>
          <w:p w:rsidR="00FE715C" w:rsidRPr="00992F22" w:rsidRDefault="00FE715C" w:rsidP="00FE715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FE715C" w:rsidRPr="00992F22" w:rsidRDefault="00FE715C" w:rsidP="00FE715C">
            <w:pPr>
              <w:tabs>
                <w:tab w:val="left" w:pos="363"/>
              </w:tabs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Hải đồ và các ấn phẩm như: hướng dẫn đi biển, danh mục đèn biển, thông báo cho người đi biển, bảng thuỷ triều và các ấn phẩm hàng hải khác cần thiết cho chuyến đi biển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64074C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11.10</w:t>
            </w:r>
            <w:r w:rsidR="00FE715C" w:rsidRPr="00992F22">
              <w:rPr>
                <w:spacing w:val="-4"/>
                <w:sz w:val="22"/>
                <w:szCs w:val="22"/>
              </w:rPr>
              <w:t xml:space="preserve"> Bộ luật MODU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FE715C" w:rsidP="00FE715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Chỉ áp dụng cho kho chứa nổi và giàn di động tự hành</w:t>
            </w:r>
          </w:p>
        </w:tc>
      </w:tr>
      <w:tr w:rsidR="00FE715C" w:rsidRPr="00992F22" w:rsidTr="006B7D30">
        <w:tc>
          <w:tcPr>
            <w:tcW w:w="659" w:type="dxa"/>
            <w:shd w:val="clear" w:color="auto" w:fill="auto"/>
          </w:tcPr>
          <w:p w:rsidR="00FE715C" w:rsidRPr="00992F22" w:rsidRDefault="00FE715C" w:rsidP="00FE715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FE715C" w:rsidRPr="00992F22" w:rsidRDefault="00FE715C" w:rsidP="001364E7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Sổ tay tìm cứu hàng không, hàng hải quốc tế tập III (Sổ tay IAMSAR III)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64074C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11.10</w:t>
            </w:r>
            <w:r w:rsidR="00FE715C" w:rsidRPr="00992F22">
              <w:rPr>
                <w:spacing w:val="-4"/>
                <w:sz w:val="22"/>
                <w:szCs w:val="22"/>
              </w:rPr>
              <w:t xml:space="preserve"> Bộ luật MODU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27319B" w:rsidP="00C72A80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Y</w:t>
            </w:r>
            <w:r w:rsidR="000157A4" w:rsidRPr="00992F22">
              <w:rPr>
                <w:sz w:val="22"/>
                <w:szCs w:val="22"/>
              </w:rPr>
              <w:t>êu cầu ấn phẩm mới nhất</w:t>
            </w:r>
          </w:p>
        </w:tc>
      </w:tr>
      <w:tr w:rsidR="00FE715C" w:rsidRPr="0027319B" w:rsidTr="006B7D30">
        <w:tc>
          <w:tcPr>
            <w:tcW w:w="659" w:type="dxa"/>
            <w:shd w:val="clear" w:color="auto" w:fill="auto"/>
          </w:tcPr>
          <w:p w:rsidR="00FE715C" w:rsidRPr="00992F22" w:rsidRDefault="00FE715C" w:rsidP="00FE715C">
            <w:pPr>
              <w:numPr>
                <w:ilvl w:val="0"/>
                <w:numId w:val="7"/>
              </w:num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61" w:type="dxa"/>
            <w:shd w:val="clear" w:color="auto" w:fill="auto"/>
          </w:tcPr>
          <w:p w:rsidR="00FE715C" w:rsidRPr="00992F22" w:rsidRDefault="00FE715C" w:rsidP="00D8205D">
            <w:pPr>
              <w:spacing w:before="120" w:after="120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 xml:space="preserve">Bộ luật </w:t>
            </w:r>
            <w:r w:rsidR="00D8205D" w:rsidRPr="00992F22">
              <w:rPr>
                <w:sz w:val="22"/>
                <w:szCs w:val="22"/>
              </w:rPr>
              <w:t>mã</w:t>
            </w:r>
            <w:r w:rsidRPr="00992F22">
              <w:rPr>
                <w:sz w:val="22"/>
                <w:szCs w:val="22"/>
              </w:rPr>
              <w:t xml:space="preserve"> hiệu quốc tế </w:t>
            </w:r>
          </w:p>
        </w:tc>
        <w:tc>
          <w:tcPr>
            <w:tcW w:w="3820" w:type="dxa"/>
            <w:shd w:val="clear" w:color="auto" w:fill="auto"/>
          </w:tcPr>
          <w:p w:rsidR="00FE715C" w:rsidRPr="00992F22" w:rsidRDefault="0064074C" w:rsidP="00FE715C">
            <w:pPr>
              <w:spacing w:before="120" w:after="12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Quy định 11.10</w:t>
            </w:r>
            <w:r w:rsidR="00FE715C" w:rsidRPr="00992F22">
              <w:rPr>
                <w:spacing w:val="-4"/>
                <w:sz w:val="22"/>
                <w:szCs w:val="22"/>
              </w:rPr>
              <w:t xml:space="preserve"> Bộ luật MODU</w:t>
            </w:r>
          </w:p>
        </w:tc>
        <w:tc>
          <w:tcPr>
            <w:tcW w:w="3820" w:type="dxa"/>
            <w:shd w:val="clear" w:color="auto" w:fill="auto"/>
          </w:tcPr>
          <w:p w:rsidR="00FE715C" w:rsidRPr="0027319B" w:rsidRDefault="0027319B" w:rsidP="00C72A8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992F22">
              <w:rPr>
                <w:sz w:val="22"/>
                <w:szCs w:val="22"/>
              </w:rPr>
              <w:t>Y</w:t>
            </w:r>
            <w:r w:rsidR="00D8205D" w:rsidRPr="00992F22">
              <w:rPr>
                <w:sz w:val="22"/>
                <w:szCs w:val="22"/>
              </w:rPr>
              <w:t>êu cầu trang bị ấn phẩm mới nhất</w:t>
            </w:r>
          </w:p>
        </w:tc>
      </w:tr>
    </w:tbl>
    <w:p w:rsidR="001D7C60" w:rsidRPr="00575977" w:rsidRDefault="001D7C60" w:rsidP="00402DD4">
      <w:pPr>
        <w:spacing w:before="120" w:after="120"/>
        <w:ind w:left="300"/>
        <w:rPr>
          <w:sz w:val="22"/>
          <w:szCs w:val="22"/>
        </w:rPr>
      </w:pPr>
    </w:p>
    <w:sectPr w:rsidR="001D7C60" w:rsidRPr="00575977" w:rsidSect="00933FEF">
      <w:footerReference w:type="even" r:id="rId8"/>
      <w:footerReference w:type="default" r:id="rId9"/>
      <w:pgSz w:w="16840" w:h="11907" w:orient="landscape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D38" w:rsidRDefault="00654D38">
      <w:r>
        <w:separator/>
      </w:r>
    </w:p>
  </w:endnote>
  <w:endnote w:type="continuationSeparator" w:id="0">
    <w:p w:rsidR="00654D38" w:rsidRDefault="0065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Space Ag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E6" w:rsidRDefault="008A45BF">
    <w:pPr>
      <w:pStyle w:val="Footer"/>
      <w:jc w:val="right"/>
    </w:pPr>
    <w:fldSimple w:instr=" PAGE   \* MERGEFORMAT ">
      <w:r w:rsidR="004A0EA3">
        <w:rPr>
          <w:noProof/>
        </w:rPr>
        <w:t>18</w:t>
      </w:r>
    </w:fldSimple>
  </w:p>
  <w:p w:rsidR="00347CE6" w:rsidRDefault="00347C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CE6" w:rsidRDefault="008A45BF">
    <w:pPr>
      <w:pStyle w:val="Footer"/>
      <w:jc w:val="right"/>
    </w:pPr>
    <w:fldSimple w:instr=" PAGE   \* MERGEFORMAT ">
      <w:r w:rsidR="00A97FC4">
        <w:rPr>
          <w:noProof/>
        </w:rPr>
        <w:t>1</w:t>
      </w:r>
    </w:fldSimple>
  </w:p>
  <w:p w:rsidR="00347CE6" w:rsidRDefault="00347CE6" w:rsidP="006D241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D38" w:rsidRDefault="00654D38">
      <w:r>
        <w:separator/>
      </w:r>
    </w:p>
  </w:footnote>
  <w:footnote w:type="continuationSeparator" w:id="0">
    <w:p w:rsidR="00654D38" w:rsidRDefault="00654D38">
      <w:r>
        <w:continuationSeparator/>
      </w:r>
    </w:p>
  </w:footnote>
  <w:footnote w:id="1">
    <w:p w:rsidR="00347CE6" w:rsidRPr="0060765F" w:rsidRDefault="00347CE6" w:rsidP="00E62405">
      <w:pPr>
        <w:pStyle w:val="FootnoteText"/>
        <w:ind w:left="210"/>
        <w:jc w:val="both"/>
        <w:rPr>
          <w:sz w:val="18"/>
          <w:szCs w:val="18"/>
        </w:rPr>
      </w:pPr>
      <w:r w:rsidRPr="0060765F">
        <w:rPr>
          <w:rStyle w:val="FootnoteReference"/>
          <w:sz w:val="18"/>
          <w:szCs w:val="18"/>
        </w:rPr>
        <w:footnoteRef/>
      </w:r>
      <w:r w:rsidRPr="0060765F">
        <w:rPr>
          <w:sz w:val="18"/>
          <w:szCs w:val="18"/>
        </w:rPr>
        <w:t xml:space="preserve"> </w:t>
      </w:r>
      <w:r w:rsidRPr="0060765F">
        <w:rPr>
          <w:rFonts w:ascii="Times New Roman" w:hAnsi="Times New Roman"/>
          <w:sz w:val="18"/>
          <w:szCs w:val="18"/>
        </w:rPr>
        <w:t xml:space="preserve">Giấy chứng nhận cấp cho các tàu hoạt </w:t>
      </w:r>
      <w:r w:rsidRPr="0060765F">
        <w:rPr>
          <w:rFonts w:ascii="Times New Roman" w:hAnsi="Times New Roman" w:hint="eastAsia"/>
          <w:sz w:val="18"/>
          <w:szCs w:val="18"/>
        </w:rPr>
        <w:t>đ</w:t>
      </w:r>
      <w:r w:rsidRPr="0060765F">
        <w:rPr>
          <w:rFonts w:ascii="Times New Roman" w:hAnsi="Times New Roman"/>
          <w:sz w:val="18"/>
          <w:szCs w:val="18"/>
        </w:rPr>
        <w:t xml:space="preserve">ộng tuyến quốc tế cũng </w:t>
      </w:r>
      <w:r w:rsidRPr="0060765F">
        <w:rPr>
          <w:rFonts w:ascii="Times New Roman" w:hAnsi="Times New Roman" w:hint="eastAsia"/>
          <w:sz w:val="18"/>
          <w:szCs w:val="18"/>
        </w:rPr>
        <w:t>đư</w:t>
      </w:r>
      <w:r w:rsidRPr="0060765F">
        <w:rPr>
          <w:rFonts w:ascii="Times New Roman" w:hAnsi="Times New Roman"/>
          <w:sz w:val="18"/>
          <w:szCs w:val="18"/>
        </w:rPr>
        <w:t xml:space="preserve">ợc sử dụng khi tàu không hoạt </w:t>
      </w:r>
      <w:r w:rsidRPr="0060765F">
        <w:rPr>
          <w:rFonts w:ascii="Times New Roman" w:hAnsi="Times New Roman" w:hint="eastAsia"/>
          <w:sz w:val="18"/>
          <w:szCs w:val="18"/>
        </w:rPr>
        <w:t>đ</w:t>
      </w:r>
      <w:r w:rsidRPr="0060765F">
        <w:rPr>
          <w:rFonts w:ascii="Times New Roman" w:hAnsi="Times New Roman"/>
          <w:sz w:val="18"/>
          <w:szCs w:val="18"/>
        </w:rPr>
        <w:t>ộng tuyến quốc tế.</w:t>
      </w:r>
    </w:p>
  </w:footnote>
  <w:footnote w:id="2">
    <w:p w:rsidR="00347CE6" w:rsidRPr="0060765F" w:rsidRDefault="00347CE6" w:rsidP="00E62405">
      <w:pPr>
        <w:pStyle w:val="FootnoteText"/>
        <w:ind w:left="210"/>
        <w:jc w:val="both"/>
        <w:rPr>
          <w:rFonts w:ascii="Times New Roman" w:hAnsi="Times New Roman"/>
          <w:iCs/>
          <w:sz w:val="18"/>
          <w:szCs w:val="18"/>
        </w:rPr>
      </w:pPr>
      <w:r w:rsidRPr="0060765F">
        <w:rPr>
          <w:rStyle w:val="FootnoteReference"/>
          <w:sz w:val="18"/>
          <w:szCs w:val="18"/>
        </w:rPr>
        <w:footnoteRef/>
      </w:r>
      <w:r w:rsidRPr="0060765F">
        <w:rPr>
          <w:sz w:val="18"/>
          <w:szCs w:val="18"/>
        </w:rPr>
        <w:t xml:space="preserve"> </w:t>
      </w:r>
      <w:r w:rsidRPr="0060765F">
        <w:rPr>
          <w:rFonts w:ascii="Times New Roman" w:hAnsi="Times New Roman"/>
          <w:i/>
          <w:sz w:val="18"/>
          <w:szCs w:val="18"/>
        </w:rPr>
        <w:t>Tàu lớn</w:t>
      </w:r>
      <w:r w:rsidRPr="0060765F">
        <w:rPr>
          <w:rFonts w:ascii="Times New Roman" w:hAnsi="Times New Roman"/>
          <w:iCs/>
          <w:sz w:val="18"/>
          <w:szCs w:val="18"/>
        </w:rPr>
        <w:t xml:space="preserve"> là tàu </w:t>
      </w:r>
      <w:r w:rsidRPr="00D1170F">
        <w:rPr>
          <w:rFonts w:ascii="Times New Roman" w:hAnsi="Times New Roman"/>
          <w:iCs/>
          <w:sz w:val="18"/>
          <w:szCs w:val="18"/>
        </w:rPr>
        <w:t xml:space="preserve">phải </w:t>
      </w:r>
      <w:r w:rsidRPr="00D1170F">
        <w:rPr>
          <w:rFonts w:ascii="Times New Roman" w:hAnsi="Times New Roman" w:hint="eastAsia"/>
          <w:iCs/>
          <w:sz w:val="18"/>
          <w:szCs w:val="18"/>
        </w:rPr>
        <w:t>đư</w:t>
      </w:r>
      <w:r w:rsidRPr="00D1170F">
        <w:rPr>
          <w:rFonts w:ascii="Times New Roman" w:hAnsi="Times New Roman"/>
          <w:iCs/>
          <w:sz w:val="18"/>
          <w:szCs w:val="18"/>
        </w:rPr>
        <w:t xml:space="preserve">ợc </w:t>
      </w:r>
      <w:r w:rsidRPr="00D1170F">
        <w:rPr>
          <w:rFonts w:ascii="Times New Roman" w:hAnsi="Times New Roman" w:hint="eastAsia"/>
          <w:iCs/>
          <w:sz w:val="18"/>
          <w:szCs w:val="18"/>
        </w:rPr>
        <w:t>đă</w:t>
      </w:r>
      <w:r w:rsidRPr="00D1170F">
        <w:rPr>
          <w:rFonts w:ascii="Times New Roman" w:hAnsi="Times New Roman"/>
          <w:iCs/>
          <w:sz w:val="18"/>
          <w:szCs w:val="18"/>
        </w:rPr>
        <w:t xml:space="preserve">ng ký vào Sổ </w:t>
      </w:r>
      <w:r w:rsidRPr="00D1170F">
        <w:rPr>
          <w:rFonts w:ascii="Times New Roman" w:hAnsi="Times New Roman" w:hint="eastAsia"/>
          <w:iCs/>
          <w:sz w:val="18"/>
          <w:szCs w:val="18"/>
        </w:rPr>
        <w:t>đă</w:t>
      </w:r>
      <w:r w:rsidRPr="00D1170F">
        <w:rPr>
          <w:rFonts w:ascii="Times New Roman" w:hAnsi="Times New Roman"/>
          <w:iCs/>
          <w:sz w:val="18"/>
          <w:szCs w:val="18"/>
        </w:rPr>
        <w:t xml:space="preserve">ng ký tàu biển quốc gia Việt Nam theo quy </w:t>
      </w:r>
      <w:r w:rsidRPr="00D1170F">
        <w:rPr>
          <w:rFonts w:ascii="Times New Roman" w:hAnsi="Times New Roman" w:hint="eastAsia"/>
          <w:iCs/>
          <w:sz w:val="18"/>
          <w:szCs w:val="18"/>
        </w:rPr>
        <w:t>đ</w:t>
      </w:r>
      <w:r w:rsidRPr="00D1170F">
        <w:rPr>
          <w:rFonts w:ascii="Times New Roman" w:hAnsi="Times New Roman"/>
          <w:iCs/>
          <w:sz w:val="18"/>
          <w:szCs w:val="18"/>
        </w:rPr>
        <w:t xml:space="preserve">ịnh tại </w:t>
      </w:r>
      <w:r w:rsidRPr="00D1170F">
        <w:rPr>
          <w:rFonts w:ascii="Times New Roman" w:hAnsi="Times New Roman" w:hint="eastAsia"/>
          <w:iCs/>
          <w:sz w:val="18"/>
          <w:szCs w:val="18"/>
        </w:rPr>
        <w:t>Đ</w:t>
      </w:r>
      <w:r w:rsidRPr="00D1170F">
        <w:rPr>
          <w:rFonts w:ascii="Times New Roman" w:hAnsi="Times New Roman"/>
          <w:iCs/>
          <w:sz w:val="18"/>
          <w:szCs w:val="18"/>
        </w:rPr>
        <w:t>iều 1</w:t>
      </w:r>
      <w:r>
        <w:rPr>
          <w:rFonts w:ascii="Times New Roman" w:hAnsi="Times New Roman"/>
          <w:iCs/>
          <w:sz w:val="18"/>
          <w:szCs w:val="18"/>
        </w:rPr>
        <w:t>9</w:t>
      </w:r>
      <w:r w:rsidRPr="00D1170F">
        <w:rPr>
          <w:rFonts w:ascii="Times New Roman" w:hAnsi="Times New Roman"/>
          <w:iCs/>
          <w:sz w:val="18"/>
          <w:szCs w:val="18"/>
        </w:rPr>
        <w:t xml:space="preserve"> của Bộ luật Hàng hải Việt Nam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60765F">
        <w:rPr>
          <w:rFonts w:ascii="Times New Roman" w:hAnsi="Times New Roman"/>
          <w:iCs/>
          <w:sz w:val="18"/>
          <w:szCs w:val="18"/>
        </w:rPr>
        <w:t xml:space="preserve">có động cơ với tổng công </w:t>
      </w:r>
      <w:r>
        <w:rPr>
          <w:rFonts w:ascii="Times New Roman" w:hAnsi="Times New Roman"/>
          <w:iCs/>
          <w:sz w:val="18"/>
          <w:szCs w:val="18"/>
        </w:rPr>
        <w:t>suất máy chính từ 75 kilôwatt (k</w:t>
      </w:r>
      <w:r w:rsidRPr="0060765F">
        <w:rPr>
          <w:rFonts w:ascii="Times New Roman" w:hAnsi="Times New Roman"/>
          <w:iCs/>
          <w:sz w:val="18"/>
          <w:szCs w:val="18"/>
        </w:rPr>
        <w:t xml:space="preserve">W) trở lên hoặc từ 50 GT trở lên hoặc có trọng tải từ 100 tấn trở lên hoặc có chiều dài đường nước thiết kế từ 20 </w:t>
      </w:r>
      <w:r>
        <w:rPr>
          <w:rFonts w:ascii="Times New Roman" w:hAnsi="Times New Roman"/>
          <w:iCs/>
          <w:sz w:val="18"/>
          <w:szCs w:val="18"/>
        </w:rPr>
        <w:t xml:space="preserve">m </w:t>
      </w:r>
      <w:r w:rsidRPr="0060765F">
        <w:rPr>
          <w:rFonts w:ascii="Times New Roman" w:hAnsi="Times New Roman"/>
          <w:iCs/>
          <w:sz w:val="18"/>
          <w:szCs w:val="18"/>
        </w:rPr>
        <w:t>trở lên.</w:t>
      </w:r>
    </w:p>
  </w:footnote>
  <w:footnote w:id="3">
    <w:p w:rsidR="00347CE6" w:rsidRPr="0060765F" w:rsidRDefault="00347CE6" w:rsidP="00E62405">
      <w:pPr>
        <w:pStyle w:val="FootnoteText"/>
        <w:ind w:left="210"/>
        <w:jc w:val="both"/>
      </w:pPr>
      <w:r w:rsidRPr="0060765F">
        <w:rPr>
          <w:rStyle w:val="FootnoteReference"/>
          <w:sz w:val="18"/>
          <w:szCs w:val="18"/>
        </w:rPr>
        <w:footnoteRef/>
      </w:r>
      <w:r w:rsidRPr="0060765F">
        <w:rPr>
          <w:sz w:val="18"/>
          <w:szCs w:val="18"/>
        </w:rPr>
        <w:t xml:space="preserve"> </w:t>
      </w:r>
      <w:r w:rsidRPr="0060765F">
        <w:rPr>
          <w:rFonts w:ascii="Times New Roman" w:hAnsi="Times New Roman"/>
          <w:i/>
          <w:sz w:val="18"/>
          <w:szCs w:val="18"/>
        </w:rPr>
        <w:t>Tàu nhỏ</w:t>
      </w:r>
      <w:r w:rsidRPr="0060765F">
        <w:rPr>
          <w:rFonts w:ascii="Times New Roman" w:hAnsi="Times New Roman"/>
          <w:iCs/>
          <w:sz w:val="18"/>
          <w:szCs w:val="18"/>
        </w:rPr>
        <w:t xml:space="preserve"> không phải là tàu lớn.</w:t>
      </w:r>
    </w:p>
  </w:footnote>
  <w:footnote w:id="4">
    <w:p w:rsidR="00347CE6" w:rsidRPr="002C4F35" w:rsidRDefault="00347CE6" w:rsidP="00C524D2">
      <w:pPr>
        <w:pStyle w:val="FootnoteText"/>
        <w:ind w:left="140"/>
        <w:rPr>
          <w:sz w:val="18"/>
          <w:szCs w:val="18"/>
        </w:rPr>
      </w:pPr>
      <w:r w:rsidRPr="002C4F35">
        <w:rPr>
          <w:rStyle w:val="FootnoteReference"/>
          <w:sz w:val="18"/>
          <w:szCs w:val="18"/>
        </w:rPr>
        <w:t>1</w:t>
      </w:r>
      <w:r w:rsidRPr="002C4F35">
        <w:rPr>
          <w:sz w:val="18"/>
          <w:szCs w:val="18"/>
        </w:rPr>
        <w:t xml:space="preserve"> </w:t>
      </w:r>
      <w:r w:rsidRPr="002C4F35">
        <w:rPr>
          <w:rFonts w:ascii="Times New Roman" w:hAnsi="Times New Roman"/>
          <w:sz w:val="18"/>
          <w:szCs w:val="18"/>
        </w:rPr>
        <w:t xml:space="preserve">Tài liệu cấp cho các tàu hoạt </w:t>
      </w:r>
      <w:r w:rsidRPr="002C4F35">
        <w:rPr>
          <w:rFonts w:ascii="Times New Roman" w:hAnsi="Times New Roman" w:hint="eastAsia"/>
          <w:sz w:val="18"/>
          <w:szCs w:val="18"/>
        </w:rPr>
        <w:t>đ</w:t>
      </w:r>
      <w:r w:rsidRPr="002C4F35">
        <w:rPr>
          <w:rFonts w:ascii="Times New Roman" w:hAnsi="Times New Roman"/>
          <w:sz w:val="18"/>
          <w:szCs w:val="18"/>
        </w:rPr>
        <w:t xml:space="preserve">ộng tuyến quốc tế cũng </w:t>
      </w:r>
      <w:r w:rsidRPr="002C4F35">
        <w:rPr>
          <w:rFonts w:ascii="Times New Roman" w:hAnsi="Times New Roman" w:hint="eastAsia"/>
          <w:sz w:val="18"/>
          <w:szCs w:val="18"/>
        </w:rPr>
        <w:t>đư</w:t>
      </w:r>
      <w:r w:rsidRPr="002C4F35">
        <w:rPr>
          <w:rFonts w:ascii="Times New Roman" w:hAnsi="Times New Roman"/>
          <w:sz w:val="18"/>
          <w:szCs w:val="18"/>
        </w:rPr>
        <w:t xml:space="preserve">ợc sử dụng khi tàu không hoạt </w:t>
      </w:r>
      <w:r w:rsidRPr="002C4F35">
        <w:rPr>
          <w:rFonts w:ascii="Times New Roman" w:hAnsi="Times New Roman" w:hint="eastAsia"/>
          <w:sz w:val="18"/>
          <w:szCs w:val="18"/>
        </w:rPr>
        <w:t>đ</w:t>
      </w:r>
      <w:r w:rsidRPr="002C4F35">
        <w:rPr>
          <w:rFonts w:ascii="Times New Roman" w:hAnsi="Times New Roman"/>
          <w:sz w:val="18"/>
          <w:szCs w:val="18"/>
        </w:rPr>
        <w:t>ộng tuyến quốc tế.</w:t>
      </w:r>
    </w:p>
  </w:footnote>
  <w:footnote w:id="5">
    <w:p w:rsidR="00347CE6" w:rsidRPr="002C4F35" w:rsidRDefault="00347CE6" w:rsidP="00C524D2">
      <w:pPr>
        <w:pStyle w:val="FootnoteText"/>
        <w:ind w:left="140"/>
        <w:rPr>
          <w:sz w:val="18"/>
          <w:szCs w:val="18"/>
        </w:rPr>
      </w:pPr>
      <w:r w:rsidRPr="002C4F35">
        <w:rPr>
          <w:rStyle w:val="FootnoteReference"/>
          <w:sz w:val="18"/>
          <w:szCs w:val="18"/>
        </w:rPr>
        <w:t>2</w:t>
      </w:r>
      <w:r w:rsidRPr="002C4F35">
        <w:rPr>
          <w:sz w:val="18"/>
          <w:szCs w:val="18"/>
        </w:rPr>
        <w:t xml:space="preserve"> </w:t>
      </w:r>
      <w:r w:rsidRPr="002C4F35">
        <w:rPr>
          <w:rFonts w:ascii="Times New Roman" w:hAnsi="Times New Roman"/>
          <w:i/>
          <w:sz w:val="18"/>
          <w:szCs w:val="18"/>
        </w:rPr>
        <w:t>Tàu lớn</w:t>
      </w:r>
      <w:r w:rsidRPr="002C4F35">
        <w:rPr>
          <w:rFonts w:ascii="Times New Roman" w:hAnsi="Times New Roman"/>
          <w:iCs/>
          <w:sz w:val="18"/>
          <w:szCs w:val="18"/>
        </w:rPr>
        <w:t xml:space="preserve"> là tàu </w:t>
      </w:r>
      <w:r w:rsidRPr="0055168B">
        <w:rPr>
          <w:rFonts w:ascii="Times New Roman" w:hAnsi="Times New Roman"/>
          <w:iCs/>
          <w:sz w:val="18"/>
          <w:szCs w:val="18"/>
        </w:rPr>
        <w:t xml:space="preserve">phải </w:t>
      </w:r>
      <w:r w:rsidRPr="0055168B">
        <w:rPr>
          <w:rFonts w:ascii="Times New Roman" w:hAnsi="Times New Roman" w:hint="eastAsia"/>
          <w:iCs/>
          <w:sz w:val="18"/>
          <w:szCs w:val="18"/>
        </w:rPr>
        <w:t>đư</w:t>
      </w:r>
      <w:r w:rsidRPr="0055168B">
        <w:rPr>
          <w:rFonts w:ascii="Times New Roman" w:hAnsi="Times New Roman"/>
          <w:iCs/>
          <w:sz w:val="18"/>
          <w:szCs w:val="18"/>
        </w:rPr>
        <w:t xml:space="preserve">ợc </w:t>
      </w:r>
      <w:r w:rsidRPr="0055168B">
        <w:rPr>
          <w:rFonts w:ascii="Times New Roman" w:hAnsi="Times New Roman" w:hint="eastAsia"/>
          <w:iCs/>
          <w:sz w:val="18"/>
          <w:szCs w:val="18"/>
        </w:rPr>
        <w:t>đă</w:t>
      </w:r>
      <w:r w:rsidRPr="0055168B">
        <w:rPr>
          <w:rFonts w:ascii="Times New Roman" w:hAnsi="Times New Roman"/>
          <w:iCs/>
          <w:sz w:val="18"/>
          <w:szCs w:val="18"/>
        </w:rPr>
        <w:t xml:space="preserve">ng ký vào Sổ </w:t>
      </w:r>
      <w:r w:rsidRPr="0055168B">
        <w:rPr>
          <w:rFonts w:ascii="Times New Roman" w:hAnsi="Times New Roman" w:hint="eastAsia"/>
          <w:iCs/>
          <w:sz w:val="18"/>
          <w:szCs w:val="18"/>
        </w:rPr>
        <w:t>đă</w:t>
      </w:r>
      <w:r w:rsidRPr="0055168B">
        <w:rPr>
          <w:rFonts w:ascii="Times New Roman" w:hAnsi="Times New Roman"/>
          <w:iCs/>
          <w:sz w:val="18"/>
          <w:szCs w:val="18"/>
        </w:rPr>
        <w:t xml:space="preserve">ng ký tàu biển quốc gia Việt Nam theo quy </w:t>
      </w:r>
      <w:r w:rsidRPr="0055168B">
        <w:rPr>
          <w:rFonts w:ascii="Times New Roman" w:hAnsi="Times New Roman" w:hint="eastAsia"/>
          <w:iCs/>
          <w:sz w:val="18"/>
          <w:szCs w:val="18"/>
        </w:rPr>
        <w:t>đ</w:t>
      </w:r>
      <w:r w:rsidRPr="0055168B">
        <w:rPr>
          <w:rFonts w:ascii="Times New Roman" w:hAnsi="Times New Roman"/>
          <w:iCs/>
          <w:sz w:val="18"/>
          <w:szCs w:val="18"/>
        </w:rPr>
        <w:t xml:space="preserve">ịnh tại </w:t>
      </w:r>
      <w:r w:rsidRPr="0055168B">
        <w:rPr>
          <w:rFonts w:ascii="Times New Roman" w:hAnsi="Times New Roman" w:hint="eastAsia"/>
          <w:iCs/>
          <w:sz w:val="18"/>
          <w:szCs w:val="18"/>
        </w:rPr>
        <w:t>Đ</w:t>
      </w:r>
      <w:r w:rsidRPr="0055168B">
        <w:rPr>
          <w:rFonts w:ascii="Times New Roman" w:hAnsi="Times New Roman"/>
          <w:iCs/>
          <w:sz w:val="18"/>
          <w:szCs w:val="18"/>
        </w:rPr>
        <w:t>iều 1</w:t>
      </w:r>
      <w:r>
        <w:rPr>
          <w:rFonts w:ascii="Times New Roman" w:hAnsi="Times New Roman"/>
          <w:iCs/>
          <w:sz w:val="18"/>
          <w:szCs w:val="18"/>
        </w:rPr>
        <w:t>9</w:t>
      </w:r>
      <w:r w:rsidRPr="0055168B">
        <w:rPr>
          <w:rFonts w:ascii="Times New Roman" w:hAnsi="Times New Roman"/>
          <w:iCs/>
          <w:sz w:val="18"/>
          <w:szCs w:val="18"/>
        </w:rPr>
        <w:t xml:space="preserve"> của Bộ luật Hàng hải Việt Nam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2C4F35">
        <w:rPr>
          <w:rFonts w:ascii="Times New Roman" w:hAnsi="Times New Roman"/>
          <w:iCs/>
          <w:sz w:val="18"/>
          <w:szCs w:val="18"/>
        </w:rPr>
        <w:t xml:space="preserve">có động cơ với tổng công </w:t>
      </w:r>
      <w:r>
        <w:rPr>
          <w:rFonts w:ascii="Times New Roman" w:hAnsi="Times New Roman"/>
          <w:iCs/>
          <w:sz w:val="18"/>
          <w:szCs w:val="18"/>
        </w:rPr>
        <w:t>suất máy chính từ 75 kilôwatt (k</w:t>
      </w:r>
      <w:r w:rsidRPr="002C4F35">
        <w:rPr>
          <w:rFonts w:ascii="Times New Roman" w:hAnsi="Times New Roman"/>
          <w:iCs/>
          <w:sz w:val="18"/>
          <w:szCs w:val="18"/>
        </w:rPr>
        <w:t xml:space="preserve">W) trở lên hoặc từ 50 GT trở lên hoặc có trọng tải từ 100 tấn trở lên hoặc có chiều dài đường nước thiết kế từ 20 </w:t>
      </w:r>
      <w:r>
        <w:rPr>
          <w:rFonts w:ascii="Times New Roman" w:hAnsi="Times New Roman"/>
          <w:iCs/>
          <w:sz w:val="18"/>
          <w:szCs w:val="18"/>
        </w:rPr>
        <w:t xml:space="preserve">m </w:t>
      </w:r>
      <w:r w:rsidRPr="002C4F35">
        <w:rPr>
          <w:rFonts w:ascii="Times New Roman" w:hAnsi="Times New Roman"/>
          <w:iCs/>
          <w:sz w:val="18"/>
          <w:szCs w:val="18"/>
        </w:rPr>
        <w:t>trở lên</w:t>
      </w:r>
      <w:r>
        <w:rPr>
          <w:rFonts w:ascii="Times New Roman" w:hAnsi="Times New Roman"/>
          <w:iCs/>
          <w:sz w:val="18"/>
          <w:szCs w:val="18"/>
        </w:rPr>
        <w:t>.</w:t>
      </w:r>
    </w:p>
  </w:footnote>
  <w:footnote w:id="6">
    <w:p w:rsidR="00347CE6" w:rsidRPr="002C4F35" w:rsidRDefault="00347CE6" w:rsidP="00C524D2">
      <w:pPr>
        <w:pStyle w:val="FootnoteText"/>
        <w:ind w:left="140"/>
      </w:pPr>
      <w:r w:rsidRPr="002C4F35">
        <w:rPr>
          <w:rStyle w:val="FootnoteReference"/>
          <w:sz w:val="18"/>
          <w:szCs w:val="18"/>
        </w:rPr>
        <w:t>3</w:t>
      </w:r>
      <w:r w:rsidRPr="002C4F35">
        <w:rPr>
          <w:sz w:val="18"/>
          <w:szCs w:val="18"/>
        </w:rPr>
        <w:t xml:space="preserve"> </w:t>
      </w:r>
      <w:r w:rsidRPr="002C4F35">
        <w:rPr>
          <w:rFonts w:ascii="Times New Roman" w:hAnsi="Times New Roman"/>
          <w:i/>
          <w:sz w:val="18"/>
          <w:szCs w:val="18"/>
        </w:rPr>
        <w:t>Tàu nhỏ</w:t>
      </w:r>
      <w:r w:rsidRPr="002C4F35">
        <w:rPr>
          <w:rFonts w:ascii="Times New Roman" w:hAnsi="Times New Roman"/>
          <w:iCs/>
          <w:sz w:val="18"/>
          <w:szCs w:val="18"/>
        </w:rPr>
        <w:t xml:space="preserve"> không phải là tàu lớn.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3BA"/>
    <w:multiLevelType w:val="hybridMultilevel"/>
    <w:tmpl w:val="B1523CF6"/>
    <w:lvl w:ilvl="0" w:tplc="FD0C6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2134"/>
    <w:multiLevelType w:val="hybridMultilevel"/>
    <w:tmpl w:val="436C17C6"/>
    <w:lvl w:ilvl="0" w:tplc="BA583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045E"/>
    <w:multiLevelType w:val="hybridMultilevel"/>
    <w:tmpl w:val="1922A568"/>
    <w:lvl w:ilvl="0" w:tplc="A2982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A1BE7"/>
    <w:multiLevelType w:val="hybridMultilevel"/>
    <w:tmpl w:val="2432FE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D656B1F"/>
    <w:multiLevelType w:val="hybridMultilevel"/>
    <w:tmpl w:val="79620B12"/>
    <w:lvl w:ilvl="0" w:tplc="E178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51C8D"/>
    <w:multiLevelType w:val="hybridMultilevel"/>
    <w:tmpl w:val="A1584378"/>
    <w:lvl w:ilvl="0" w:tplc="E98AD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30BA"/>
    <w:multiLevelType w:val="hybridMultilevel"/>
    <w:tmpl w:val="E6700316"/>
    <w:lvl w:ilvl="0" w:tplc="167E2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1631A"/>
    <w:multiLevelType w:val="hybridMultilevel"/>
    <w:tmpl w:val="B21C8846"/>
    <w:lvl w:ilvl="0" w:tplc="A0DC8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21B47"/>
    <w:multiLevelType w:val="hybridMultilevel"/>
    <w:tmpl w:val="3BEC4C76"/>
    <w:lvl w:ilvl="0" w:tplc="C4B869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4D67"/>
    <w:multiLevelType w:val="hybridMultilevel"/>
    <w:tmpl w:val="D57A64DE"/>
    <w:lvl w:ilvl="0" w:tplc="ACFE3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14D33"/>
    <w:multiLevelType w:val="hybridMultilevel"/>
    <w:tmpl w:val="57665E24"/>
    <w:lvl w:ilvl="0" w:tplc="7508158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0CF31AF"/>
    <w:multiLevelType w:val="hybridMultilevel"/>
    <w:tmpl w:val="8056E510"/>
    <w:lvl w:ilvl="0" w:tplc="5B88D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01EE8"/>
    <w:multiLevelType w:val="hybridMultilevel"/>
    <w:tmpl w:val="0CFA0D14"/>
    <w:lvl w:ilvl="0" w:tplc="1250F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94D83"/>
    <w:multiLevelType w:val="hybridMultilevel"/>
    <w:tmpl w:val="7C76321C"/>
    <w:lvl w:ilvl="0" w:tplc="DA462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B0C05"/>
    <w:multiLevelType w:val="hybridMultilevel"/>
    <w:tmpl w:val="58E235D6"/>
    <w:lvl w:ilvl="0" w:tplc="324C1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614AD"/>
    <w:multiLevelType w:val="hybridMultilevel"/>
    <w:tmpl w:val="1F16FE62"/>
    <w:lvl w:ilvl="0" w:tplc="E710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721DE"/>
    <w:multiLevelType w:val="hybridMultilevel"/>
    <w:tmpl w:val="0454582E"/>
    <w:lvl w:ilvl="0" w:tplc="3226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B0F39"/>
    <w:multiLevelType w:val="hybridMultilevel"/>
    <w:tmpl w:val="E7EE4F1C"/>
    <w:lvl w:ilvl="0" w:tplc="1B144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445897"/>
    <w:multiLevelType w:val="hybridMultilevel"/>
    <w:tmpl w:val="B3681200"/>
    <w:lvl w:ilvl="0" w:tplc="F1584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84D98"/>
    <w:multiLevelType w:val="hybridMultilevel"/>
    <w:tmpl w:val="D6F64B48"/>
    <w:lvl w:ilvl="0" w:tplc="F4E2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66AFD"/>
    <w:multiLevelType w:val="hybridMultilevel"/>
    <w:tmpl w:val="D082BEEA"/>
    <w:lvl w:ilvl="0" w:tplc="1024A2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FA16B5"/>
    <w:multiLevelType w:val="hybridMultilevel"/>
    <w:tmpl w:val="BB12344C"/>
    <w:lvl w:ilvl="0" w:tplc="57B04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0411C"/>
    <w:multiLevelType w:val="hybridMultilevel"/>
    <w:tmpl w:val="57665E24"/>
    <w:lvl w:ilvl="0" w:tplc="7508158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4754675"/>
    <w:multiLevelType w:val="hybridMultilevel"/>
    <w:tmpl w:val="57665E24"/>
    <w:lvl w:ilvl="0" w:tplc="7508158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5D63C73"/>
    <w:multiLevelType w:val="hybridMultilevel"/>
    <w:tmpl w:val="69F418A4"/>
    <w:lvl w:ilvl="0" w:tplc="731ED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92FAD"/>
    <w:multiLevelType w:val="hybridMultilevel"/>
    <w:tmpl w:val="571074A0"/>
    <w:lvl w:ilvl="0" w:tplc="4B542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D7EBB"/>
    <w:multiLevelType w:val="hybridMultilevel"/>
    <w:tmpl w:val="1F6236E2"/>
    <w:lvl w:ilvl="0" w:tplc="45261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533F9"/>
    <w:multiLevelType w:val="hybridMultilevel"/>
    <w:tmpl w:val="3E42C0D2"/>
    <w:lvl w:ilvl="0" w:tplc="99889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F34B3"/>
    <w:multiLevelType w:val="hybridMultilevel"/>
    <w:tmpl w:val="B49AFB22"/>
    <w:lvl w:ilvl="0" w:tplc="946C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21731"/>
    <w:multiLevelType w:val="hybridMultilevel"/>
    <w:tmpl w:val="DD92B57E"/>
    <w:lvl w:ilvl="0" w:tplc="1CBCCC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B86CEB"/>
    <w:multiLevelType w:val="hybridMultilevel"/>
    <w:tmpl w:val="C928933E"/>
    <w:lvl w:ilvl="0" w:tplc="02D872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F84D26"/>
    <w:multiLevelType w:val="hybridMultilevel"/>
    <w:tmpl w:val="D61C9CDE"/>
    <w:lvl w:ilvl="0" w:tplc="CB448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3940"/>
    <w:multiLevelType w:val="hybridMultilevel"/>
    <w:tmpl w:val="4C5A7E78"/>
    <w:lvl w:ilvl="0" w:tplc="2E82B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D35F73"/>
    <w:multiLevelType w:val="hybridMultilevel"/>
    <w:tmpl w:val="558C324E"/>
    <w:lvl w:ilvl="0" w:tplc="F1669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E2211"/>
    <w:multiLevelType w:val="hybridMultilevel"/>
    <w:tmpl w:val="48EA925C"/>
    <w:lvl w:ilvl="0" w:tplc="469EA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511A1"/>
    <w:multiLevelType w:val="hybridMultilevel"/>
    <w:tmpl w:val="5C4EA4FE"/>
    <w:lvl w:ilvl="0" w:tplc="AFD0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D5994"/>
    <w:multiLevelType w:val="hybridMultilevel"/>
    <w:tmpl w:val="AFE43A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E69D1"/>
    <w:multiLevelType w:val="hybridMultilevel"/>
    <w:tmpl w:val="2DD21990"/>
    <w:lvl w:ilvl="0" w:tplc="9D30A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06FC3"/>
    <w:multiLevelType w:val="hybridMultilevel"/>
    <w:tmpl w:val="57665E24"/>
    <w:lvl w:ilvl="0" w:tplc="7508158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6A72D1E"/>
    <w:multiLevelType w:val="hybridMultilevel"/>
    <w:tmpl w:val="952C1BDA"/>
    <w:lvl w:ilvl="0" w:tplc="3C62E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F39DD"/>
    <w:multiLevelType w:val="hybridMultilevel"/>
    <w:tmpl w:val="65C015CA"/>
    <w:lvl w:ilvl="0" w:tplc="FCD64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22D65"/>
    <w:multiLevelType w:val="hybridMultilevel"/>
    <w:tmpl w:val="BFD62DB2"/>
    <w:lvl w:ilvl="0" w:tplc="BFB8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B60E1"/>
    <w:multiLevelType w:val="hybridMultilevel"/>
    <w:tmpl w:val="57665E24"/>
    <w:lvl w:ilvl="0" w:tplc="7508158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20"/>
  </w:num>
  <w:num w:numId="3">
    <w:abstractNumId w:val="38"/>
  </w:num>
  <w:num w:numId="4">
    <w:abstractNumId w:val="36"/>
  </w:num>
  <w:num w:numId="5">
    <w:abstractNumId w:val="10"/>
  </w:num>
  <w:num w:numId="6">
    <w:abstractNumId w:val="42"/>
  </w:num>
  <w:num w:numId="7">
    <w:abstractNumId w:val="23"/>
  </w:num>
  <w:num w:numId="8">
    <w:abstractNumId w:val="3"/>
  </w:num>
  <w:num w:numId="9">
    <w:abstractNumId w:val="0"/>
  </w:num>
  <w:num w:numId="10">
    <w:abstractNumId w:val="39"/>
  </w:num>
  <w:num w:numId="11">
    <w:abstractNumId w:val="32"/>
  </w:num>
  <w:num w:numId="12">
    <w:abstractNumId w:val="1"/>
  </w:num>
  <w:num w:numId="13">
    <w:abstractNumId w:val="5"/>
  </w:num>
  <w:num w:numId="14">
    <w:abstractNumId w:val="15"/>
  </w:num>
  <w:num w:numId="15">
    <w:abstractNumId w:val="33"/>
  </w:num>
  <w:num w:numId="16">
    <w:abstractNumId w:val="19"/>
  </w:num>
  <w:num w:numId="17">
    <w:abstractNumId w:val="11"/>
  </w:num>
  <w:num w:numId="18">
    <w:abstractNumId w:val="12"/>
  </w:num>
  <w:num w:numId="19">
    <w:abstractNumId w:val="34"/>
  </w:num>
  <w:num w:numId="20">
    <w:abstractNumId w:val="31"/>
  </w:num>
  <w:num w:numId="21">
    <w:abstractNumId w:val="9"/>
  </w:num>
  <w:num w:numId="22">
    <w:abstractNumId w:val="27"/>
  </w:num>
  <w:num w:numId="23">
    <w:abstractNumId w:val="26"/>
  </w:num>
  <w:num w:numId="24">
    <w:abstractNumId w:val="28"/>
  </w:num>
  <w:num w:numId="25">
    <w:abstractNumId w:val="35"/>
  </w:num>
  <w:num w:numId="26">
    <w:abstractNumId w:val="13"/>
  </w:num>
  <w:num w:numId="27">
    <w:abstractNumId w:val="41"/>
  </w:num>
  <w:num w:numId="28">
    <w:abstractNumId w:val="7"/>
  </w:num>
  <w:num w:numId="29">
    <w:abstractNumId w:val="24"/>
  </w:num>
  <w:num w:numId="30">
    <w:abstractNumId w:val="17"/>
  </w:num>
  <w:num w:numId="31">
    <w:abstractNumId w:val="29"/>
  </w:num>
  <w:num w:numId="32">
    <w:abstractNumId w:val="16"/>
  </w:num>
  <w:num w:numId="33">
    <w:abstractNumId w:val="40"/>
  </w:num>
  <w:num w:numId="34">
    <w:abstractNumId w:val="6"/>
  </w:num>
  <w:num w:numId="35">
    <w:abstractNumId w:val="25"/>
  </w:num>
  <w:num w:numId="36">
    <w:abstractNumId w:val="18"/>
  </w:num>
  <w:num w:numId="37">
    <w:abstractNumId w:val="2"/>
  </w:num>
  <w:num w:numId="38">
    <w:abstractNumId w:val="4"/>
  </w:num>
  <w:num w:numId="39">
    <w:abstractNumId w:val="37"/>
  </w:num>
  <w:num w:numId="40">
    <w:abstractNumId w:val="21"/>
  </w:num>
  <w:num w:numId="41">
    <w:abstractNumId w:val="14"/>
  </w:num>
  <w:num w:numId="42">
    <w:abstractNumId w:val="8"/>
  </w:num>
  <w:num w:numId="43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evenAndOddHeader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2A2"/>
    <w:rsid w:val="00001FBE"/>
    <w:rsid w:val="0000214B"/>
    <w:rsid w:val="00003741"/>
    <w:rsid w:val="00003994"/>
    <w:rsid w:val="000040FC"/>
    <w:rsid w:val="0000479D"/>
    <w:rsid w:val="00004E0E"/>
    <w:rsid w:val="00005565"/>
    <w:rsid w:val="000057C8"/>
    <w:rsid w:val="00005934"/>
    <w:rsid w:val="00010805"/>
    <w:rsid w:val="00011BCF"/>
    <w:rsid w:val="00012579"/>
    <w:rsid w:val="00012670"/>
    <w:rsid w:val="000126CD"/>
    <w:rsid w:val="0001340C"/>
    <w:rsid w:val="000139EE"/>
    <w:rsid w:val="00013D33"/>
    <w:rsid w:val="00014048"/>
    <w:rsid w:val="0001440B"/>
    <w:rsid w:val="000157A4"/>
    <w:rsid w:val="000212A2"/>
    <w:rsid w:val="00021AA6"/>
    <w:rsid w:val="00021B3E"/>
    <w:rsid w:val="00023383"/>
    <w:rsid w:val="000234FA"/>
    <w:rsid w:val="00023D45"/>
    <w:rsid w:val="00026088"/>
    <w:rsid w:val="0002624B"/>
    <w:rsid w:val="00027772"/>
    <w:rsid w:val="00030893"/>
    <w:rsid w:val="00030A99"/>
    <w:rsid w:val="00032748"/>
    <w:rsid w:val="00033582"/>
    <w:rsid w:val="00033DEE"/>
    <w:rsid w:val="000348D2"/>
    <w:rsid w:val="000358DC"/>
    <w:rsid w:val="000373E8"/>
    <w:rsid w:val="00040814"/>
    <w:rsid w:val="00040AD9"/>
    <w:rsid w:val="0004192F"/>
    <w:rsid w:val="0004223B"/>
    <w:rsid w:val="00043972"/>
    <w:rsid w:val="0004485F"/>
    <w:rsid w:val="00044F30"/>
    <w:rsid w:val="000457E8"/>
    <w:rsid w:val="00045CF6"/>
    <w:rsid w:val="00045F3B"/>
    <w:rsid w:val="00046514"/>
    <w:rsid w:val="00046DAA"/>
    <w:rsid w:val="00047533"/>
    <w:rsid w:val="000507E9"/>
    <w:rsid w:val="000508FF"/>
    <w:rsid w:val="00050CE7"/>
    <w:rsid w:val="000513B0"/>
    <w:rsid w:val="0005187A"/>
    <w:rsid w:val="000525B5"/>
    <w:rsid w:val="00052DEC"/>
    <w:rsid w:val="00053287"/>
    <w:rsid w:val="0005365F"/>
    <w:rsid w:val="0005426D"/>
    <w:rsid w:val="00054B55"/>
    <w:rsid w:val="00055400"/>
    <w:rsid w:val="000558C2"/>
    <w:rsid w:val="0005591F"/>
    <w:rsid w:val="00055F6F"/>
    <w:rsid w:val="00056551"/>
    <w:rsid w:val="00056DD2"/>
    <w:rsid w:val="0005714F"/>
    <w:rsid w:val="00057628"/>
    <w:rsid w:val="00057817"/>
    <w:rsid w:val="00060C8C"/>
    <w:rsid w:val="00061549"/>
    <w:rsid w:val="00061792"/>
    <w:rsid w:val="00061B97"/>
    <w:rsid w:val="00063F7B"/>
    <w:rsid w:val="0006545E"/>
    <w:rsid w:val="00067D87"/>
    <w:rsid w:val="000716D0"/>
    <w:rsid w:val="00071D03"/>
    <w:rsid w:val="00071DA6"/>
    <w:rsid w:val="0007207C"/>
    <w:rsid w:val="00072A66"/>
    <w:rsid w:val="000733A9"/>
    <w:rsid w:val="00074161"/>
    <w:rsid w:val="000746A5"/>
    <w:rsid w:val="00074B2C"/>
    <w:rsid w:val="00074E46"/>
    <w:rsid w:val="000751DD"/>
    <w:rsid w:val="00076679"/>
    <w:rsid w:val="00076D71"/>
    <w:rsid w:val="00077586"/>
    <w:rsid w:val="00077959"/>
    <w:rsid w:val="00077FD6"/>
    <w:rsid w:val="0008180E"/>
    <w:rsid w:val="00081FD1"/>
    <w:rsid w:val="000826C5"/>
    <w:rsid w:val="0008366B"/>
    <w:rsid w:val="00084E78"/>
    <w:rsid w:val="00085822"/>
    <w:rsid w:val="000867E1"/>
    <w:rsid w:val="00086DED"/>
    <w:rsid w:val="00087214"/>
    <w:rsid w:val="000925B1"/>
    <w:rsid w:val="00092DB4"/>
    <w:rsid w:val="00094B48"/>
    <w:rsid w:val="00096362"/>
    <w:rsid w:val="0009740F"/>
    <w:rsid w:val="00097AE3"/>
    <w:rsid w:val="00097F46"/>
    <w:rsid w:val="000A11FB"/>
    <w:rsid w:val="000A12C3"/>
    <w:rsid w:val="000A2367"/>
    <w:rsid w:val="000A29AB"/>
    <w:rsid w:val="000A2DCB"/>
    <w:rsid w:val="000A3291"/>
    <w:rsid w:val="000A3CB1"/>
    <w:rsid w:val="000A4631"/>
    <w:rsid w:val="000A4899"/>
    <w:rsid w:val="000A4A1F"/>
    <w:rsid w:val="000A7536"/>
    <w:rsid w:val="000B08ED"/>
    <w:rsid w:val="000B08F5"/>
    <w:rsid w:val="000B0981"/>
    <w:rsid w:val="000B1341"/>
    <w:rsid w:val="000B15C0"/>
    <w:rsid w:val="000B1AC0"/>
    <w:rsid w:val="000B1BC6"/>
    <w:rsid w:val="000B2099"/>
    <w:rsid w:val="000B2AFB"/>
    <w:rsid w:val="000B4F58"/>
    <w:rsid w:val="000B4FCB"/>
    <w:rsid w:val="000C000D"/>
    <w:rsid w:val="000C023B"/>
    <w:rsid w:val="000C1C86"/>
    <w:rsid w:val="000C1CCB"/>
    <w:rsid w:val="000C2C20"/>
    <w:rsid w:val="000C2F11"/>
    <w:rsid w:val="000C45B8"/>
    <w:rsid w:val="000C4C17"/>
    <w:rsid w:val="000C6CAB"/>
    <w:rsid w:val="000D0493"/>
    <w:rsid w:val="000D1466"/>
    <w:rsid w:val="000D1F1D"/>
    <w:rsid w:val="000D2251"/>
    <w:rsid w:val="000D6255"/>
    <w:rsid w:val="000D62AC"/>
    <w:rsid w:val="000D62BB"/>
    <w:rsid w:val="000D6715"/>
    <w:rsid w:val="000D75CC"/>
    <w:rsid w:val="000E1A14"/>
    <w:rsid w:val="000E2239"/>
    <w:rsid w:val="000E2973"/>
    <w:rsid w:val="000E3312"/>
    <w:rsid w:val="000E46DF"/>
    <w:rsid w:val="000E4B2F"/>
    <w:rsid w:val="000E4CD3"/>
    <w:rsid w:val="000E5029"/>
    <w:rsid w:val="000E51F7"/>
    <w:rsid w:val="000E5744"/>
    <w:rsid w:val="000E67A0"/>
    <w:rsid w:val="000E6961"/>
    <w:rsid w:val="000E6CAA"/>
    <w:rsid w:val="000F0D06"/>
    <w:rsid w:val="000F11CD"/>
    <w:rsid w:val="000F1852"/>
    <w:rsid w:val="000F1A6F"/>
    <w:rsid w:val="000F2B92"/>
    <w:rsid w:val="000F2C02"/>
    <w:rsid w:val="000F2DDD"/>
    <w:rsid w:val="000F3075"/>
    <w:rsid w:val="000F37E0"/>
    <w:rsid w:val="000F45B5"/>
    <w:rsid w:val="000F4881"/>
    <w:rsid w:val="000F524C"/>
    <w:rsid w:val="000F5314"/>
    <w:rsid w:val="000F5AB0"/>
    <w:rsid w:val="000F6031"/>
    <w:rsid w:val="000F7737"/>
    <w:rsid w:val="000F7812"/>
    <w:rsid w:val="00100C54"/>
    <w:rsid w:val="001010A9"/>
    <w:rsid w:val="00101A88"/>
    <w:rsid w:val="0010275F"/>
    <w:rsid w:val="001028D4"/>
    <w:rsid w:val="00102B69"/>
    <w:rsid w:val="0010304D"/>
    <w:rsid w:val="00105508"/>
    <w:rsid w:val="00106032"/>
    <w:rsid w:val="00112013"/>
    <w:rsid w:val="001120B6"/>
    <w:rsid w:val="001121B7"/>
    <w:rsid w:val="00112F63"/>
    <w:rsid w:val="001152F9"/>
    <w:rsid w:val="0011657C"/>
    <w:rsid w:val="0011730E"/>
    <w:rsid w:val="00117A12"/>
    <w:rsid w:val="00120399"/>
    <w:rsid w:val="00120887"/>
    <w:rsid w:val="00121F50"/>
    <w:rsid w:val="00122AB8"/>
    <w:rsid w:val="00122D60"/>
    <w:rsid w:val="00123540"/>
    <w:rsid w:val="00124922"/>
    <w:rsid w:val="00124A61"/>
    <w:rsid w:val="00124D4A"/>
    <w:rsid w:val="00126204"/>
    <w:rsid w:val="001266EF"/>
    <w:rsid w:val="00126929"/>
    <w:rsid w:val="001269EA"/>
    <w:rsid w:val="00126C7E"/>
    <w:rsid w:val="001303D7"/>
    <w:rsid w:val="0013093E"/>
    <w:rsid w:val="00130B4A"/>
    <w:rsid w:val="00132B67"/>
    <w:rsid w:val="00132EF8"/>
    <w:rsid w:val="00133E7E"/>
    <w:rsid w:val="00134C0C"/>
    <w:rsid w:val="001359CF"/>
    <w:rsid w:val="00135ECC"/>
    <w:rsid w:val="001364E7"/>
    <w:rsid w:val="00136A81"/>
    <w:rsid w:val="00136D5B"/>
    <w:rsid w:val="00141818"/>
    <w:rsid w:val="00141C90"/>
    <w:rsid w:val="001424A6"/>
    <w:rsid w:val="001430D4"/>
    <w:rsid w:val="001431CA"/>
    <w:rsid w:val="00144317"/>
    <w:rsid w:val="00144769"/>
    <w:rsid w:val="0014488E"/>
    <w:rsid w:val="001453EF"/>
    <w:rsid w:val="00145615"/>
    <w:rsid w:val="001466AC"/>
    <w:rsid w:val="00146857"/>
    <w:rsid w:val="00146B22"/>
    <w:rsid w:val="001478A8"/>
    <w:rsid w:val="001502E0"/>
    <w:rsid w:val="00150375"/>
    <w:rsid w:val="00151668"/>
    <w:rsid w:val="001537F0"/>
    <w:rsid w:val="00154322"/>
    <w:rsid w:val="001547D3"/>
    <w:rsid w:val="0015480F"/>
    <w:rsid w:val="00154E9F"/>
    <w:rsid w:val="00155775"/>
    <w:rsid w:val="00155C44"/>
    <w:rsid w:val="00156947"/>
    <w:rsid w:val="00157EC1"/>
    <w:rsid w:val="00160210"/>
    <w:rsid w:val="00160D5F"/>
    <w:rsid w:val="00162DB4"/>
    <w:rsid w:val="0016646F"/>
    <w:rsid w:val="00166617"/>
    <w:rsid w:val="0017039B"/>
    <w:rsid w:val="00170A1F"/>
    <w:rsid w:val="00171700"/>
    <w:rsid w:val="001718CD"/>
    <w:rsid w:val="00171FF9"/>
    <w:rsid w:val="001721AE"/>
    <w:rsid w:val="00172353"/>
    <w:rsid w:val="001725E0"/>
    <w:rsid w:val="001728C6"/>
    <w:rsid w:val="00173B7D"/>
    <w:rsid w:val="001741C6"/>
    <w:rsid w:val="00174EB4"/>
    <w:rsid w:val="00175362"/>
    <w:rsid w:val="001814AA"/>
    <w:rsid w:val="00181E06"/>
    <w:rsid w:val="001822B1"/>
    <w:rsid w:val="00184389"/>
    <w:rsid w:val="00185287"/>
    <w:rsid w:val="001864FE"/>
    <w:rsid w:val="0018728B"/>
    <w:rsid w:val="00187824"/>
    <w:rsid w:val="00187CD3"/>
    <w:rsid w:val="0019013C"/>
    <w:rsid w:val="0019142D"/>
    <w:rsid w:val="001923FA"/>
    <w:rsid w:val="00194044"/>
    <w:rsid w:val="0019527E"/>
    <w:rsid w:val="0019528E"/>
    <w:rsid w:val="001964F9"/>
    <w:rsid w:val="00197394"/>
    <w:rsid w:val="001A105A"/>
    <w:rsid w:val="001A18F9"/>
    <w:rsid w:val="001A4383"/>
    <w:rsid w:val="001A44B5"/>
    <w:rsid w:val="001A4561"/>
    <w:rsid w:val="001A4AC9"/>
    <w:rsid w:val="001A7046"/>
    <w:rsid w:val="001A76D3"/>
    <w:rsid w:val="001A7805"/>
    <w:rsid w:val="001A7908"/>
    <w:rsid w:val="001B0FD1"/>
    <w:rsid w:val="001B2D9E"/>
    <w:rsid w:val="001B303B"/>
    <w:rsid w:val="001B341F"/>
    <w:rsid w:val="001B35DE"/>
    <w:rsid w:val="001B40F5"/>
    <w:rsid w:val="001B424B"/>
    <w:rsid w:val="001B47ED"/>
    <w:rsid w:val="001B4D61"/>
    <w:rsid w:val="001B4DA3"/>
    <w:rsid w:val="001C1AB5"/>
    <w:rsid w:val="001C3095"/>
    <w:rsid w:val="001C3509"/>
    <w:rsid w:val="001C4863"/>
    <w:rsid w:val="001C5E70"/>
    <w:rsid w:val="001D0263"/>
    <w:rsid w:val="001D111C"/>
    <w:rsid w:val="001D2B66"/>
    <w:rsid w:val="001D2EB6"/>
    <w:rsid w:val="001D3CF0"/>
    <w:rsid w:val="001D3D57"/>
    <w:rsid w:val="001D3EF4"/>
    <w:rsid w:val="001D3F45"/>
    <w:rsid w:val="001D4D7A"/>
    <w:rsid w:val="001D4DA3"/>
    <w:rsid w:val="001D6E9F"/>
    <w:rsid w:val="001D7787"/>
    <w:rsid w:val="001D7C60"/>
    <w:rsid w:val="001E0C7C"/>
    <w:rsid w:val="001E167C"/>
    <w:rsid w:val="001E2B61"/>
    <w:rsid w:val="001E34F5"/>
    <w:rsid w:val="001E3B76"/>
    <w:rsid w:val="001E5547"/>
    <w:rsid w:val="001E6D1F"/>
    <w:rsid w:val="001E6D22"/>
    <w:rsid w:val="001F026A"/>
    <w:rsid w:val="001F217E"/>
    <w:rsid w:val="001F2CF0"/>
    <w:rsid w:val="001F33AA"/>
    <w:rsid w:val="001F3763"/>
    <w:rsid w:val="001F3770"/>
    <w:rsid w:val="001F4838"/>
    <w:rsid w:val="001F565F"/>
    <w:rsid w:val="001F6436"/>
    <w:rsid w:val="001F6666"/>
    <w:rsid w:val="001F66E7"/>
    <w:rsid w:val="001F6C8B"/>
    <w:rsid w:val="001F6D71"/>
    <w:rsid w:val="001F7ACB"/>
    <w:rsid w:val="001F7AD1"/>
    <w:rsid w:val="002006A5"/>
    <w:rsid w:val="00203035"/>
    <w:rsid w:val="0020329C"/>
    <w:rsid w:val="002032FF"/>
    <w:rsid w:val="00203ED9"/>
    <w:rsid w:val="00204F68"/>
    <w:rsid w:val="00205A04"/>
    <w:rsid w:val="00205AC5"/>
    <w:rsid w:val="00210243"/>
    <w:rsid w:val="002115CA"/>
    <w:rsid w:val="002115CF"/>
    <w:rsid w:val="00211839"/>
    <w:rsid w:val="00211C1D"/>
    <w:rsid w:val="0021256C"/>
    <w:rsid w:val="00212937"/>
    <w:rsid w:val="0021384F"/>
    <w:rsid w:val="00214C6D"/>
    <w:rsid w:val="00215390"/>
    <w:rsid w:val="00216C0F"/>
    <w:rsid w:val="00216EAA"/>
    <w:rsid w:val="00216F9A"/>
    <w:rsid w:val="00217026"/>
    <w:rsid w:val="00220273"/>
    <w:rsid w:val="00220B28"/>
    <w:rsid w:val="0022111B"/>
    <w:rsid w:val="00221B30"/>
    <w:rsid w:val="00222754"/>
    <w:rsid w:val="002233ED"/>
    <w:rsid w:val="0022523D"/>
    <w:rsid w:val="00225E3E"/>
    <w:rsid w:val="00227754"/>
    <w:rsid w:val="00227AC8"/>
    <w:rsid w:val="00227C25"/>
    <w:rsid w:val="00230336"/>
    <w:rsid w:val="00230E77"/>
    <w:rsid w:val="00231A5D"/>
    <w:rsid w:val="00232EF7"/>
    <w:rsid w:val="00233727"/>
    <w:rsid w:val="002339C9"/>
    <w:rsid w:val="00233C85"/>
    <w:rsid w:val="00234542"/>
    <w:rsid w:val="00234E79"/>
    <w:rsid w:val="00234FAF"/>
    <w:rsid w:val="00235305"/>
    <w:rsid w:val="00236094"/>
    <w:rsid w:val="0023673D"/>
    <w:rsid w:val="00237741"/>
    <w:rsid w:val="00237CD9"/>
    <w:rsid w:val="00241122"/>
    <w:rsid w:val="00241813"/>
    <w:rsid w:val="00244360"/>
    <w:rsid w:val="00244DE7"/>
    <w:rsid w:val="00246D9B"/>
    <w:rsid w:val="0024769D"/>
    <w:rsid w:val="00247D11"/>
    <w:rsid w:val="00247F42"/>
    <w:rsid w:val="00250D2F"/>
    <w:rsid w:val="00251045"/>
    <w:rsid w:val="00251333"/>
    <w:rsid w:val="00252348"/>
    <w:rsid w:val="00252B0A"/>
    <w:rsid w:val="0025362C"/>
    <w:rsid w:val="0025362D"/>
    <w:rsid w:val="002563FE"/>
    <w:rsid w:val="00257B03"/>
    <w:rsid w:val="0026155C"/>
    <w:rsid w:val="00262FBD"/>
    <w:rsid w:val="00263D34"/>
    <w:rsid w:val="0026540B"/>
    <w:rsid w:val="00266BB5"/>
    <w:rsid w:val="00267019"/>
    <w:rsid w:val="00270FEA"/>
    <w:rsid w:val="0027287E"/>
    <w:rsid w:val="00272B6D"/>
    <w:rsid w:val="00272DE4"/>
    <w:rsid w:val="0027319B"/>
    <w:rsid w:val="002740B7"/>
    <w:rsid w:val="0027445A"/>
    <w:rsid w:val="00275F7A"/>
    <w:rsid w:val="0027611E"/>
    <w:rsid w:val="00277C56"/>
    <w:rsid w:val="00280172"/>
    <w:rsid w:val="002806EB"/>
    <w:rsid w:val="0028365A"/>
    <w:rsid w:val="00284E3A"/>
    <w:rsid w:val="00285982"/>
    <w:rsid w:val="00287345"/>
    <w:rsid w:val="0029150F"/>
    <w:rsid w:val="00291749"/>
    <w:rsid w:val="00291D7A"/>
    <w:rsid w:val="00292FCE"/>
    <w:rsid w:val="0029302E"/>
    <w:rsid w:val="00293266"/>
    <w:rsid w:val="0029476D"/>
    <w:rsid w:val="00296B73"/>
    <w:rsid w:val="002A0893"/>
    <w:rsid w:val="002A0CA0"/>
    <w:rsid w:val="002A1468"/>
    <w:rsid w:val="002A229E"/>
    <w:rsid w:val="002A25C4"/>
    <w:rsid w:val="002A37F9"/>
    <w:rsid w:val="002A38E1"/>
    <w:rsid w:val="002A4682"/>
    <w:rsid w:val="002A4F0F"/>
    <w:rsid w:val="002A5A56"/>
    <w:rsid w:val="002A5FE5"/>
    <w:rsid w:val="002A66D0"/>
    <w:rsid w:val="002B0A23"/>
    <w:rsid w:val="002B22CF"/>
    <w:rsid w:val="002B2614"/>
    <w:rsid w:val="002B3040"/>
    <w:rsid w:val="002B3F09"/>
    <w:rsid w:val="002B4080"/>
    <w:rsid w:val="002B492D"/>
    <w:rsid w:val="002B621D"/>
    <w:rsid w:val="002B71AA"/>
    <w:rsid w:val="002B7F7F"/>
    <w:rsid w:val="002C10B7"/>
    <w:rsid w:val="002C13D4"/>
    <w:rsid w:val="002C147C"/>
    <w:rsid w:val="002C199C"/>
    <w:rsid w:val="002C3ABC"/>
    <w:rsid w:val="002C4071"/>
    <w:rsid w:val="002C4F35"/>
    <w:rsid w:val="002C501F"/>
    <w:rsid w:val="002C51C9"/>
    <w:rsid w:val="002C6763"/>
    <w:rsid w:val="002C756C"/>
    <w:rsid w:val="002C7B12"/>
    <w:rsid w:val="002C7BD7"/>
    <w:rsid w:val="002D06BF"/>
    <w:rsid w:val="002D0E5C"/>
    <w:rsid w:val="002D0EDB"/>
    <w:rsid w:val="002D2FE1"/>
    <w:rsid w:val="002D3197"/>
    <w:rsid w:val="002D3ADB"/>
    <w:rsid w:val="002D45E3"/>
    <w:rsid w:val="002D5CBF"/>
    <w:rsid w:val="002D6505"/>
    <w:rsid w:val="002D65D7"/>
    <w:rsid w:val="002D6D50"/>
    <w:rsid w:val="002E09DF"/>
    <w:rsid w:val="002E168A"/>
    <w:rsid w:val="002E28E3"/>
    <w:rsid w:val="002E2A78"/>
    <w:rsid w:val="002E329C"/>
    <w:rsid w:val="002E3584"/>
    <w:rsid w:val="002E6E1F"/>
    <w:rsid w:val="002E6EE4"/>
    <w:rsid w:val="002E7618"/>
    <w:rsid w:val="002F0369"/>
    <w:rsid w:val="002F24BC"/>
    <w:rsid w:val="002F2929"/>
    <w:rsid w:val="002F2B40"/>
    <w:rsid w:val="002F38A0"/>
    <w:rsid w:val="002F5D41"/>
    <w:rsid w:val="002F73AF"/>
    <w:rsid w:val="002F74ED"/>
    <w:rsid w:val="00300DD0"/>
    <w:rsid w:val="00301567"/>
    <w:rsid w:val="0030322F"/>
    <w:rsid w:val="003058E9"/>
    <w:rsid w:val="00305A8F"/>
    <w:rsid w:val="00305BC5"/>
    <w:rsid w:val="00305E45"/>
    <w:rsid w:val="00307232"/>
    <w:rsid w:val="00307CE6"/>
    <w:rsid w:val="00310538"/>
    <w:rsid w:val="00310731"/>
    <w:rsid w:val="003116CB"/>
    <w:rsid w:val="0031211B"/>
    <w:rsid w:val="003123F4"/>
    <w:rsid w:val="00312FFC"/>
    <w:rsid w:val="00313208"/>
    <w:rsid w:val="00313C0A"/>
    <w:rsid w:val="00313F01"/>
    <w:rsid w:val="003156B6"/>
    <w:rsid w:val="00316E9C"/>
    <w:rsid w:val="0031736B"/>
    <w:rsid w:val="003204C7"/>
    <w:rsid w:val="00321C04"/>
    <w:rsid w:val="00321ECE"/>
    <w:rsid w:val="00323129"/>
    <w:rsid w:val="00323152"/>
    <w:rsid w:val="00323B53"/>
    <w:rsid w:val="0032450C"/>
    <w:rsid w:val="00325F7D"/>
    <w:rsid w:val="00326B1A"/>
    <w:rsid w:val="00326C39"/>
    <w:rsid w:val="00327AF8"/>
    <w:rsid w:val="0033029B"/>
    <w:rsid w:val="0033153E"/>
    <w:rsid w:val="003316AF"/>
    <w:rsid w:val="00333043"/>
    <w:rsid w:val="0033408F"/>
    <w:rsid w:val="00334320"/>
    <w:rsid w:val="00334F3B"/>
    <w:rsid w:val="0033530F"/>
    <w:rsid w:val="00335A44"/>
    <w:rsid w:val="00336F74"/>
    <w:rsid w:val="003378BE"/>
    <w:rsid w:val="003378DA"/>
    <w:rsid w:val="00337B6D"/>
    <w:rsid w:val="00337DEB"/>
    <w:rsid w:val="00343601"/>
    <w:rsid w:val="003436B7"/>
    <w:rsid w:val="00343BDE"/>
    <w:rsid w:val="003457B1"/>
    <w:rsid w:val="0034678C"/>
    <w:rsid w:val="00346CE3"/>
    <w:rsid w:val="00347508"/>
    <w:rsid w:val="00347CE6"/>
    <w:rsid w:val="00350012"/>
    <w:rsid w:val="00350F6A"/>
    <w:rsid w:val="00351645"/>
    <w:rsid w:val="00352985"/>
    <w:rsid w:val="00353C4D"/>
    <w:rsid w:val="00353DF1"/>
    <w:rsid w:val="0035478C"/>
    <w:rsid w:val="00354C78"/>
    <w:rsid w:val="0035663C"/>
    <w:rsid w:val="00356ABC"/>
    <w:rsid w:val="00356FE7"/>
    <w:rsid w:val="0035708F"/>
    <w:rsid w:val="003576F5"/>
    <w:rsid w:val="003608DE"/>
    <w:rsid w:val="00361141"/>
    <w:rsid w:val="00361F11"/>
    <w:rsid w:val="00364433"/>
    <w:rsid w:val="003649BC"/>
    <w:rsid w:val="00364E70"/>
    <w:rsid w:val="0036548A"/>
    <w:rsid w:val="003655CF"/>
    <w:rsid w:val="00365BBE"/>
    <w:rsid w:val="00365F52"/>
    <w:rsid w:val="00366ABA"/>
    <w:rsid w:val="00366D08"/>
    <w:rsid w:val="00371440"/>
    <w:rsid w:val="00371EE7"/>
    <w:rsid w:val="00372A66"/>
    <w:rsid w:val="00372C8E"/>
    <w:rsid w:val="00372DA7"/>
    <w:rsid w:val="00373136"/>
    <w:rsid w:val="00373861"/>
    <w:rsid w:val="003746F8"/>
    <w:rsid w:val="00374BCB"/>
    <w:rsid w:val="00375271"/>
    <w:rsid w:val="00377C74"/>
    <w:rsid w:val="00380244"/>
    <w:rsid w:val="00380573"/>
    <w:rsid w:val="00380797"/>
    <w:rsid w:val="00380D62"/>
    <w:rsid w:val="00380D8C"/>
    <w:rsid w:val="003813C3"/>
    <w:rsid w:val="00381401"/>
    <w:rsid w:val="003826E4"/>
    <w:rsid w:val="003827FA"/>
    <w:rsid w:val="003833F8"/>
    <w:rsid w:val="00383DB0"/>
    <w:rsid w:val="003867E0"/>
    <w:rsid w:val="00386985"/>
    <w:rsid w:val="003871C4"/>
    <w:rsid w:val="00387383"/>
    <w:rsid w:val="00387FF7"/>
    <w:rsid w:val="0039174A"/>
    <w:rsid w:val="00391CF6"/>
    <w:rsid w:val="003924D0"/>
    <w:rsid w:val="003928E7"/>
    <w:rsid w:val="00393EDB"/>
    <w:rsid w:val="00393F21"/>
    <w:rsid w:val="003948BC"/>
    <w:rsid w:val="00394AE5"/>
    <w:rsid w:val="0039543A"/>
    <w:rsid w:val="00395565"/>
    <w:rsid w:val="00395D3B"/>
    <w:rsid w:val="00396269"/>
    <w:rsid w:val="00397339"/>
    <w:rsid w:val="003A03FF"/>
    <w:rsid w:val="003A11CD"/>
    <w:rsid w:val="003A21AA"/>
    <w:rsid w:val="003A31A9"/>
    <w:rsid w:val="003A32C0"/>
    <w:rsid w:val="003A398D"/>
    <w:rsid w:val="003A4853"/>
    <w:rsid w:val="003A6366"/>
    <w:rsid w:val="003A72A2"/>
    <w:rsid w:val="003B001D"/>
    <w:rsid w:val="003B03E6"/>
    <w:rsid w:val="003B07FA"/>
    <w:rsid w:val="003B0EF5"/>
    <w:rsid w:val="003B1308"/>
    <w:rsid w:val="003B3BBA"/>
    <w:rsid w:val="003B4092"/>
    <w:rsid w:val="003B4588"/>
    <w:rsid w:val="003B47D2"/>
    <w:rsid w:val="003B62F6"/>
    <w:rsid w:val="003B6F34"/>
    <w:rsid w:val="003B71C8"/>
    <w:rsid w:val="003B77FE"/>
    <w:rsid w:val="003C05A1"/>
    <w:rsid w:val="003C1140"/>
    <w:rsid w:val="003C13A0"/>
    <w:rsid w:val="003C1EC6"/>
    <w:rsid w:val="003C1F12"/>
    <w:rsid w:val="003C3C33"/>
    <w:rsid w:val="003C3F61"/>
    <w:rsid w:val="003C4493"/>
    <w:rsid w:val="003C4A1C"/>
    <w:rsid w:val="003C6034"/>
    <w:rsid w:val="003C7819"/>
    <w:rsid w:val="003D04B7"/>
    <w:rsid w:val="003D15A1"/>
    <w:rsid w:val="003D29E1"/>
    <w:rsid w:val="003D2B83"/>
    <w:rsid w:val="003D31D0"/>
    <w:rsid w:val="003D3E38"/>
    <w:rsid w:val="003D42D1"/>
    <w:rsid w:val="003D4B7F"/>
    <w:rsid w:val="003D5D9C"/>
    <w:rsid w:val="003D68B5"/>
    <w:rsid w:val="003D73DF"/>
    <w:rsid w:val="003D7C4A"/>
    <w:rsid w:val="003D7DBD"/>
    <w:rsid w:val="003E02D4"/>
    <w:rsid w:val="003E1D5D"/>
    <w:rsid w:val="003E283E"/>
    <w:rsid w:val="003E5187"/>
    <w:rsid w:val="003E7430"/>
    <w:rsid w:val="003F0C7D"/>
    <w:rsid w:val="003F2316"/>
    <w:rsid w:val="003F231F"/>
    <w:rsid w:val="003F3137"/>
    <w:rsid w:val="003F3664"/>
    <w:rsid w:val="003F38BE"/>
    <w:rsid w:val="003F3C18"/>
    <w:rsid w:val="003F415B"/>
    <w:rsid w:val="003F47BB"/>
    <w:rsid w:val="003F49AE"/>
    <w:rsid w:val="003F5979"/>
    <w:rsid w:val="003F5F97"/>
    <w:rsid w:val="003F5FEC"/>
    <w:rsid w:val="003F6971"/>
    <w:rsid w:val="003F719B"/>
    <w:rsid w:val="003F7EDD"/>
    <w:rsid w:val="00401AE8"/>
    <w:rsid w:val="00401B2D"/>
    <w:rsid w:val="004020E8"/>
    <w:rsid w:val="00402DD4"/>
    <w:rsid w:val="00403515"/>
    <w:rsid w:val="00403E01"/>
    <w:rsid w:val="00403F4F"/>
    <w:rsid w:val="00404660"/>
    <w:rsid w:val="00404825"/>
    <w:rsid w:val="00404BE7"/>
    <w:rsid w:val="004060E4"/>
    <w:rsid w:val="00406498"/>
    <w:rsid w:val="004065DE"/>
    <w:rsid w:val="004073DA"/>
    <w:rsid w:val="00407416"/>
    <w:rsid w:val="00407FAD"/>
    <w:rsid w:val="00411A24"/>
    <w:rsid w:val="00414CE1"/>
    <w:rsid w:val="00415485"/>
    <w:rsid w:val="00415742"/>
    <w:rsid w:val="004226B8"/>
    <w:rsid w:val="00422971"/>
    <w:rsid w:val="004238CA"/>
    <w:rsid w:val="0042449B"/>
    <w:rsid w:val="00424F24"/>
    <w:rsid w:val="0042599D"/>
    <w:rsid w:val="004269F7"/>
    <w:rsid w:val="00426A0F"/>
    <w:rsid w:val="00427CA5"/>
    <w:rsid w:val="0043025A"/>
    <w:rsid w:val="0043030C"/>
    <w:rsid w:val="00430387"/>
    <w:rsid w:val="00431840"/>
    <w:rsid w:val="00432725"/>
    <w:rsid w:val="004337CA"/>
    <w:rsid w:val="00433D8F"/>
    <w:rsid w:val="0043431D"/>
    <w:rsid w:val="00434785"/>
    <w:rsid w:val="004348F5"/>
    <w:rsid w:val="004352E4"/>
    <w:rsid w:val="0043566C"/>
    <w:rsid w:val="00437042"/>
    <w:rsid w:val="004373B1"/>
    <w:rsid w:val="00437A98"/>
    <w:rsid w:val="00437C76"/>
    <w:rsid w:val="0044087D"/>
    <w:rsid w:val="00440E1B"/>
    <w:rsid w:val="00441BA6"/>
    <w:rsid w:val="0044289B"/>
    <w:rsid w:val="0044341D"/>
    <w:rsid w:val="0044451F"/>
    <w:rsid w:val="00444661"/>
    <w:rsid w:val="00444F10"/>
    <w:rsid w:val="004454F6"/>
    <w:rsid w:val="00445716"/>
    <w:rsid w:val="00445C4F"/>
    <w:rsid w:val="004460AF"/>
    <w:rsid w:val="00450C65"/>
    <w:rsid w:val="00451143"/>
    <w:rsid w:val="00452E34"/>
    <w:rsid w:val="004539A4"/>
    <w:rsid w:val="00454131"/>
    <w:rsid w:val="0045600F"/>
    <w:rsid w:val="004607EE"/>
    <w:rsid w:val="004607FC"/>
    <w:rsid w:val="004614FA"/>
    <w:rsid w:val="00461774"/>
    <w:rsid w:val="00462261"/>
    <w:rsid w:val="00462270"/>
    <w:rsid w:val="004639A6"/>
    <w:rsid w:val="004668DA"/>
    <w:rsid w:val="00466988"/>
    <w:rsid w:val="00470C11"/>
    <w:rsid w:val="004733E5"/>
    <w:rsid w:val="0047477D"/>
    <w:rsid w:val="0047495E"/>
    <w:rsid w:val="004756AC"/>
    <w:rsid w:val="00475CAF"/>
    <w:rsid w:val="004763C3"/>
    <w:rsid w:val="00476524"/>
    <w:rsid w:val="0047685E"/>
    <w:rsid w:val="0047727F"/>
    <w:rsid w:val="004776DC"/>
    <w:rsid w:val="004778C6"/>
    <w:rsid w:val="00480BB9"/>
    <w:rsid w:val="004810E8"/>
    <w:rsid w:val="004830CD"/>
    <w:rsid w:val="0048434C"/>
    <w:rsid w:val="00484442"/>
    <w:rsid w:val="00485237"/>
    <w:rsid w:val="004861D5"/>
    <w:rsid w:val="00486282"/>
    <w:rsid w:val="00486E1E"/>
    <w:rsid w:val="00490B9F"/>
    <w:rsid w:val="00490FA2"/>
    <w:rsid w:val="0049104E"/>
    <w:rsid w:val="004919A9"/>
    <w:rsid w:val="00491BFF"/>
    <w:rsid w:val="00491D03"/>
    <w:rsid w:val="00492BBB"/>
    <w:rsid w:val="00493187"/>
    <w:rsid w:val="00493BB1"/>
    <w:rsid w:val="00494C6F"/>
    <w:rsid w:val="00496588"/>
    <w:rsid w:val="0049668E"/>
    <w:rsid w:val="00497004"/>
    <w:rsid w:val="004A0C09"/>
    <w:rsid w:val="004A0EA3"/>
    <w:rsid w:val="004A2606"/>
    <w:rsid w:val="004A2931"/>
    <w:rsid w:val="004A3AD1"/>
    <w:rsid w:val="004A426D"/>
    <w:rsid w:val="004A4916"/>
    <w:rsid w:val="004A507E"/>
    <w:rsid w:val="004A633E"/>
    <w:rsid w:val="004A70A8"/>
    <w:rsid w:val="004A72EE"/>
    <w:rsid w:val="004A7CA7"/>
    <w:rsid w:val="004B0111"/>
    <w:rsid w:val="004B0FF3"/>
    <w:rsid w:val="004B5627"/>
    <w:rsid w:val="004B5789"/>
    <w:rsid w:val="004B5973"/>
    <w:rsid w:val="004B5B79"/>
    <w:rsid w:val="004B5BFB"/>
    <w:rsid w:val="004B6B43"/>
    <w:rsid w:val="004B72E9"/>
    <w:rsid w:val="004C159A"/>
    <w:rsid w:val="004C1C73"/>
    <w:rsid w:val="004C1D06"/>
    <w:rsid w:val="004C1E92"/>
    <w:rsid w:val="004C33AC"/>
    <w:rsid w:val="004C6FF9"/>
    <w:rsid w:val="004D087E"/>
    <w:rsid w:val="004D0ABB"/>
    <w:rsid w:val="004D0CEB"/>
    <w:rsid w:val="004D26CA"/>
    <w:rsid w:val="004D2FD0"/>
    <w:rsid w:val="004D3FBE"/>
    <w:rsid w:val="004D4571"/>
    <w:rsid w:val="004D47BB"/>
    <w:rsid w:val="004D5ECA"/>
    <w:rsid w:val="004D5F6E"/>
    <w:rsid w:val="004D610D"/>
    <w:rsid w:val="004D6D7F"/>
    <w:rsid w:val="004D729A"/>
    <w:rsid w:val="004D789A"/>
    <w:rsid w:val="004D7ECB"/>
    <w:rsid w:val="004E0D51"/>
    <w:rsid w:val="004E0D61"/>
    <w:rsid w:val="004E186D"/>
    <w:rsid w:val="004E19C5"/>
    <w:rsid w:val="004E4BD3"/>
    <w:rsid w:val="004E5168"/>
    <w:rsid w:val="004E6EB0"/>
    <w:rsid w:val="004F0035"/>
    <w:rsid w:val="004F0BE6"/>
    <w:rsid w:val="004F1372"/>
    <w:rsid w:val="004F20D4"/>
    <w:rsid w:val="004F37A1"/>
    <w:rsid w:val="004F3F4C"/>
    <w:rsid w:val="004F450A"/>
    <w:rsid w:val="004F68D4"/>
    <w:rsid w:val="004F70CF"/>
    <w:rsid w:val="005004CF"/>
    <w:rsid w:val="00500689"/>
    <w:rsid w:val="00500B9B"/>
    <w:rsid w:val="0050165C"/>
    <w:rsid w:val="005028C5"/>
    <w:rsid w:val="00502A19"/>
    <w:rsid w:val="00503890"/>
    <w:rsid w:val="0050413C"/>
    <w:rsid w:val="0050437B"/>
    <w:rsid w:val="00505D0D"/>
    <w:rsid w:val="0050620D"/>
    <w:rsid w:val="005073A1"/>
    <w:rsid w:val="00507904"/>
    <w:rsid w:val="00510726"/>
    <w:rsid w:val="00510738"/>
    <w:rsid w:val="00511520"/>
    <w:rsid w:val="00511882"/>
    <w:rsid w:val="00511C0B"/>
    <w:rsid w:val="00512A81"/>
    <w:rsid w:val="00512C5B"/>
    <w:rsid w:val="00512C83"/>
    <w:rsid w:val="00513F17"/>
    <w:rsid w:val="00514C1D"/>
    <w:rsid w:val="0051539D"/>
    <w:rsid w:val="00517305"/>
    <w:rsid w:val="00517C8C"/>
    <w:rsid w:val="005217D6"/>
    <w:rsid w:val="00522366"/>
    <w:rsid w:val="00522AA7"/>
    <w:rsid w:val="00522B02"/>
    <w:rsid w:val="00522B62"/>
    <w:rsid w:val="00523623"/>
    <w:rsid w:val="00524113"/>
    <w:rsid w:val="00524C3A"/>
    <w:rsid w:val="005259A3"/>
    <w:rsid w:val="00526022"/>
    <w:rsid w:val="00526793"/>
    <w:rsid w:val="00530A87"/>
    <w:rsid w:val="005331A4"/>
    <w:rsid w:val="00535341"/>
    <w:rsid w:val="005365C9"/>
    <w:rsid w:val="00536E0C"/>
    <w:rsid w:val="0053771B"/>
    <w:rsid w:val="005417F9"/>
    <w:rsid w:val="005438D4"/>
    <w:rsid w:val="00543D92"/>
    <w:rsid w:val="005448BD"/>
    <w:rsid w:val="00544D3B"/>
    <w:rsid w:val="005453FF"/>
    <w:rsid w:val="0054714F"/>
    <w:rsid w:val="00547672"/>
    <w:rsid w:val="0055004F"/>
    <w:rsid w:val="0055168B"/>
    <w:rsid w:val="005519F4"/>
    <w:rsid w:val="00552908"/>
    <w:rsid w:val="0055561B"/>
    <w:rsid w:val="005569F0"/>
    <w:rsid w:val="0055739B"/>
    <w:rsid w:val="0056098C"/>
    <w:rsid w:val="00560CC3"/>
    <w:rsid w:val="0056154E"/>
    <w:rsid w:val="005619F0"/>
    <w:rsid w:val="00562058"/>
    <w:rsid w:val="005625D4"/>
    <w:rsid w:val="00562961"/>
    <w:rsid w:val="00564C28"/>
    <w:rsid w:val="00566697"/>
    <w:rsid w:val="0056678F"/>
    <w:rsid w:val="00567A1A"/>
    <w:rsid w:val="00567F2F"/>
    <w:rsid w:val="00570744"/>
    <w:rsid w:val="005715AA"/>
    <w:rsid w:val="00571D04"/>
    <w:rsid w:val="0057301A"/>
    <w:rsid w:val="00573B38"/>
    <w:rsid w:val="005741AB"/>
    <w:rsid w:val="00574D0D"/>
    <w:rsid w:val="005754C5"/>
    <w:rsid w:val="00575977"/>
    <w:rsid w:val="00575C7B"/>
    <w:rsid w:val="0057719A"/>
    <w:rsid w:val="005777D9"/>
    <w:rsid w:val="0057784D"/>
    <w:rsid w:val="00577F7D"/>
    <w:rsid w:val="00580F27"/>
    <w:rsid w:val="00581213"/>
    <w:rsid w:val="0058198C"/>
    <w:rsid w:val="00582E03"/>
    <w:rsid w:val="00583771"/>
    <w:rsid w:val="00584EB2"/>
    <w:rsid w:val="00585B1C"/>
    <w:rsid w:val="005865BF"/>
    <w:rsid w:val="00587B96"/>
    <w:rsid w:val="00587FF1"/>
    <w:rsid w:val="005906FC"/>
    <w:rsid w:val="00590EF5"/>
    <w:rsid w:val="00592D39"/>
    <w:rsid w:val="005949DC"/>
    <w:rsid w:val="00594AD8"/>
    <w:rsid w:val="005958CD"/>
    <w:rsid w:val="005966A1"/>
    <w:rsid w:val="005A0495"/>
    <w:rsid w:val="005A10A6"/>
    <w:rsid w:val="005A13D0"/>
    <w:rsid w:val="005A294F"/>
    <w:rsid w:val="005A3541"/>
    <w:rsid w:val="005A366E"/>
    <w:rsid w:val="005A501D"/>
    <w:rsid w:val="005A604B"/>
    <w:rsid w:val="005A7EFF"/>
    <w:rsid w:val="005B01B8"/>
    <w:rsid w:val="005B07C7"/>
    <w:rsid w:val="005B1EF3"/>
    <w:rsid w:val="005B2DB9"/>
    <w:rsid w:val="005B3F43"/>
    <w:rsid w:val="005B4029"/>
    <w:rsid w:val="005B4D77"/>
    <w:rsid w:val="005B4F2A"/>
    <w:rsid w:val="005B67FA"/>
    <w:rsid w:val="005C047D"/>
    <w:rsid w:val="005C0D41"/>
    <w:rsid w:val="005C15FA"/>
    <w:rsid w:val="005C1F21"/>
    <w:rsid w:val="005C210F"/>
    <w:rsid w:val="005C21EC"/>
    <w:rsid w:val="005C37B4"/>
    <w:rsid w:val="005C4A62"/>
    <w:rsid w:val="005C5E41"/>
    <w:rsid w:val="005C64D2"/>
    <w:rsid w:val="005C6BEE"/>
    <w:rsid w:val="005C6CF3"/>
    <w:rsid w:val="005D0E6B"/>
    <w:rsid w:val="005D0E79"/>
    <w:rsid w:val="005D1392"/>
    <w:rsid w:val="005D1953"/>
    <w:rsid w:val="005D2453"/>
    <w:rsid w:val="005D2B33"/>
    <w:rsid w:val="005D4642"/>
    <w:rsid w:val="005D475C"/>
    <w:rsid w:val="005D4C51"/>
    <w:rsid w:val="005D59C2"/>
    <w:rsid w:val="005D5C84"/>
    <w:rsid w:val="005D6351"/>
    <w:rsid w:val="005D69DA"/>
    <w:rsid w:val="005D7044"/>
    <w:rsid w:val="005E0C15"/>
    <w:rsid w:val="005E2C70"/>
    <w:rsid w:val="005E3838"/>
    <w:rsid w:val="005E3CAD"/>
    <w:rsid w:val="005E408E"/>
    <w:rsid w:val="005E417A"/>
    <w:rsid w:val="005E43CD"/>
    <w:rsid w:val="005E5E8D"/>
    <w:rsid w:val="005E6B5E"/>
    <w:rsid w:val="005E6C81"/>
    <w:rsid w:val="005E7E6D"/>
    <w:rsid w:val="005F0817"/>
    <w:rsid w:val="005F0A9A"/>
    <w:rsid w:val="005F2019"/>
    <w:rsid w:val="005F204F"/>
    <w:rsid w:val="005F25D6"/>
    <w:rsid w:val="005F3767"/>
    <w:rsid w:val="005F3B2B"/>
    <w:rsid w:val="005F4F63"/>
    <w:rsid w:val="005F51E2"/>
    <w:rsid w:val="005F55EA"/>
    <w:rsid w:val="005F628A"/>
    <w:rsid w:val="005F6831"/>
    <w:rsid w:val="0060114B"/>
    <w:rsid w:val="0060130F"/>
    <w:rsid w:val="006015BA"/>
    <w:rsid w:val="00601DB4"/>
    <w:rsid w:val="00602571"/>
    <w:rsid w:val="00602ADD"/>
    <w:rsid w:val="00604C6D"/>
    <w:rsid w:val="00605702"/>
    <w:rsid w:val="006059FA"/>
    <w:rsid w:val="00606958"/>
    <w:rsid w:val="00606AAE"/>
    <w:rsid w:val="006074F4"/>
    <w:rsid w:val="0060765F"/>
    <w:rsid w:val="00607BCD"/>
    <w:rsid w:val="0061124F"/>
    <w:rsid w:val="00611649"/>
    <w:rsid w:val="00611794"/>
    <w:rsid w:val="006118E4"/>
    <w:rsid w:val="00611FB5"/>
    <w:rsid w:val="006133F3"/>
    <w:rsid w:val="006138C8"/>
    <w:rsid w:val="006140B6"/>
    <w:rsid w:val="00614905"/>
    <w:rsid w:val="006156F6"/>
    <w:rsid w:val="006158F3"/>
    <w:rsid w:val="00615F3E"/>
    <w:rsid w:val="00616BB7"/>
    <w:rsid w:val="00616DC7"/>
    <w:rsid w:val="006172A4"/>
    <w:rsid w:val="00620533"/>
    <w:rsid w:val="0062069A"/>
    <w:rsid w:val="00620979"/>
    <w:rsid w:val="00621261"/>
    <w:rsid w:val="006244F6"/>
    <w:rsid w:val="00626047"/>
    <w:rsid w:val="00627C17"/>
    <w:rsid w:val="006303A6"/>
    <w:rsid w:val="00630894"/>
    <w:rsid w:val="00633C08"/>
    <w:rsid w:val="00634A63"/>
    <w:rsid w:val="00634B6F"/>
    <w:rsid w:val="006358E2"/>
    <w:rsid w:val="00635F7D"/>
    <w:rsid w:val="00637B8C"/>
    <w:rsid w:val="0064074C"/>
    <w:rsid w:val="00640AED"/>
    <w:rsid w:val="00640E3B"/>
    <w:rsid w:val="00642199"/>
    <w:rsid w:val="006434BC"/>
    <w:rsid w:val="00644848"/>
    <w:rsid w:val="00644EEA"/>
    <w:rsid w:val="006454A0"/>
    <w:rsid w:val="00645FC4"/>
    <w:rsid w:val="00647279"/>
    <w:rsid w:val="00650ABB"/>
    <w:rsid w:val="006518B2"/>
    <w:rsid w:val="00651DEF"/>
    <w:rsid w:val="00652D28"/>
    <w:rsid w:val="006533DA"/>
    <w:rsid w:val="0065418E"/>
    <w:rsid w:val="00654508"/>
    <w:rsid w:val="00654D38"/>
    <w:rsid w:val="00654F69"/>
    <w:rsid w:val="006563FB"/>
    <w:rsid w:val="0065722E"/>
    <w:rsid w:val="00657BBF"/>
    <w:rsid w:val="006641E3"/>
    <w:rsid w:val="00664B23"/>
    <w:rsid w:val="006664AC"/>
    <w:rsid w:val="00666B6A"/>
    <w:rsid w:val="00666ECB"/>
    <w:rsid w:val="0066782B"/>
    <w:rsid w:val="00670719"/>
    <w:rsid w:val="00670F93"/>
    <w:rsid w:val="0067136A"/>
    <w:rsid w:val="0067205C"/>
    <w:rsid w:val="00674344"/>
    <w:rsid w:val="00674F21"/>
    <w:rsid w:val="006751A5"/>
    <w:rsid w:val="00675E4F"/>
    <w:rsid w:val="00676099"/>
    <w:rsid w:val="00676846"/>
    <w:rsid w:val="006779DE"/>
    <w:rsid w:val="006779E3"/>
    <w:rsid w:val="00680766"/>
    <w:rsid w:val="00682A71"/>
    <w:rsid w:val="00683EB7"/>
    <w:rsid w:val="00683EF2"/>
    <w:rsid w:val="0068414A"/>
    <w:rsid w:val="006842B0"/>
    <w:rsid w:val="00685324"/>
    <w:rsid w:val="006856D9"/>
    <w:rsid w:val="0068712A"/>
    <w:rsid w:val="00690185"/>
    <w:rsid w:val="0069038B"/>
    <w:rsid w:val="0069072B"/>
    <w:rsid w:val="00691B1D"/>
    <w:rsid w:val="00691EE8"/>
    <w:rsid w:val="006923E2"/>
    <w:rsid w:val="00692916"/>
    <w:rsid w:val="006929B2"/>
    <w:rsid w:val="00694844"/>
    <w:rsid w:val="006950B3"/>
    <w:rsid w:val="00695445"/>
    <w:rsid w:val="00695705"/>
    <w:rsid w:val="00695D6F"/>
    <w:rsid w:val="006962F2"/>
    <w:rsid w:val="00696ED0"/>
    <w:rsid w:val="00697B4D"/>
    <w:rsid w:val="00697F56"/>
    <w:rsid w:val="006A16CE"/>
    <w:rsid w:val="006A285D"/>
    <w:rsid w:val="006A2FB6"/>
    <w:rsid w:val="006A4790"/>
    <w:rsid w:val="006A4C15"/>
    <w:rsid w:val="006A5E4A"/>
    <w:rsid w:val="006A61EF"/>
    <w:rsid w:val="006A6423"/>
    <w:rsid w:val="006A6D07"/>
    <w:rsid w:val="006A6E8C"/>
    <w:rsid w:val="006A6F5C"/>
    <w:rsid w:val="006A7FFA"/>
    <w:rsid w:val="006B0F72"/>
    <w:rsid w:val="006B2F39"/>
    <w:rsid w:val="006B3979"/>
    <w:rsid w:val="006B3CDE"/>
    <w:rsid w:val="006B5117"/>
    <w:rsid w:val="006B714C"/>
    <w:rsid w:val="006B7C3C"/>
    <w:rsid w:val="006B7D30"/>
    <w:rsid w:val="006B7D32"/>
    <w:rsid w:val="006C15C7"/>
    <w:rsid w:val="006C1851"/>
    <w:rsid w:val="006C2046"/>
    <w:rsid w:val="006C20D4"/>
    <w:rsid w:val="006C25EF"/>
    <w:rsid w:val="006C267C"/>
    <w:rsid w:val="006C28EA"/>
    <w:rsid w:val="006C3B93"/>
    <w:rsid w:val="006C3D60"/>
    <w:rsid w:val="006C6F72"/>
    <w:rsid w:val="006C73C2"/>
    <w:rsid w:val="006C78E4"/>
    <w:rsid w:val="006D03B1"/>
    <w:rsid w:val="006D0D61"/>
    <w:rsid w:val="006D1055"/>
    <w:rsid w:val="006D11B3"/>
    <w:rsid w:val="006D1408"/>
    <w:rsid w:val="006D241E"/>
    <w:rsid w:val="006D2E71"/>
    <w:rsid w:val="006D3BE5"/>
    <w:rsid w:val="006D40ED"/>
    <w:rsid w:val="006D4CD8"/>
    <w:rsid w:val="006D4D25"/>
    <w:rsid w:val="006D5A9C"/>
    <w:rsid w:val="006D70C4"/>
    <w:rsid w:val="006E04D9"/>
    <w:rsid w:val="006E1383"/>
    <w:rsid w:val="006E20C1"/>
    <w:rsid w:val="006E225D"/>
    <w:rsid w:val="006E2F13"/>
    <w:rsid w:val="006E55A3"/>
    <w:rsid w:val="006E5A2E"/>
    <w:rsid w:val="006E6211"/>
    <w:rsid w:val="006E62CF"/>
    <w:rsid w:val="006F0085"/>
    <w:rsid w:val="006F0B54"/>
    <w:rsid w:val="006F1027"/>
    <w:rsid w:val="006F10BE"/>
    <w:rsid w:val="006F18AC"/>
    <w:rsid w:val="006F2423"/>
    <w:rsid w:val="006F2AC9"/>
    <w:rsid w:val="006F53AB"/>
    <w:rsid w:val="006F57D6"/>
    <w:rsid w:val="006F5F4E"/>
    <w:rsid w:val="006F75C4"/>
    <w:rsid w:val="007024FE"/>
    <w:rsid w:val="00702B7E"/>
    <w:rsid w:val="0070308B"/>
    <w:rsid w:val="007049E0"/>
    <w:rsid w:val="00704B9B"/>
    <w:rsid w:val="00705506"/>
    <w:rsid w:val="00705ED6"/>
    <w:rsid w:val="00706966"/>
    <w:rsid w:val="0070795F"/>
    <w:rsid w:val="00711460"/>
    <w:rsid w:val="00711999"/>
    <w:rsid w:val="007129E0"/>
    <w:rsid w:val="0071363E"/>
    <w:rsid w:val="00713B78"/>
    <w:rsid w:val="007143C2"/>
    <w:rsid w:val="00714A41"/>
    <w:rsid w:val="00715A95"/>
    <w:rsid w:val="0071662A"/>
    <w:rsid w:val="00716B78"/>
    <w:rsid w:val="00716BDE"/>
    <w:rsid w:val="0071738F"/>
    <w:rsid w:val="007201B4"/>
    <w:rsid w:val="00722BF1"/>
    <w:rsid w:val="007245AC"/>
    <w:rsid w:val="007313D8"/>
    <w:rsid w:val="007333CE"/>
    <w:rsid w:val="007333E9"/>
    <w:rsid w:val="0073395A"/>
    <w:rsid w:val="007354CB"/>
    <w:rsid w:val="00735C38"/>
    <w:rsid w:val="00735EA9"/>
    <w:rsid w:val="007362F7"/>
    <w:rsid w:val="007363BC"/>
    <w:rsid w:val="00736B42"/>
    <w:rsid w:val="00736E28"/>
    <w:rsid w:val="00737593"/>
    <w:rsid w:val="00737976"/>
    <w:rsid w:val="00740B52"/>
    <w:rsid w:val="0074185E"/>
    <w:rsid w:val="0074188F"/>
    <w:rsid w:val="0074193B"/>
    <w:rsid w:val="00742A13"/>
    <w:rsid w:val="00743F0D"/>
    <w:rsid w:val="00744938"/>
    <w:rsid w:val="007457DF"/>
    <w:rsid w:val="00745B2C"/>
    <w:rsid w:val="007469C3"/>
    <w:rsid w:val="007477C9"/>
    <w:rsid w:val="00747FAC"/>
    <w:rsid w:val="00750DEE"/>
    <w:rsid w:val="00751DB3"/>
    <w:rsid w:val="0075224F"/>
    <w:rsid w:val="00753618"/>
    <w:rsid w:val="00754A38"/>
    <w:rsid w:val="007561D1"/>
    <w:rsid w:val="007567B1"/>
    <w:rsid w:val="0075696A"/>
    <w:rsid w:val="00760CB6"/>
    <w:rsid w:val="007614AE"/>
    <w:rsid w:val="007621B1"/>
    <w:rsid w:val="00764206"/>
    <w:rsid w:val="0076544C"/>
    <w:rsid w:val="00765A59"/>
    <w:rsid w:val="00766BD0"/>
    <w:rsid w:val="00766C07"/>
    <w:rsid w:val="0077019D"/>
    <w:rsid w:val="00770300"/>
    <w:rsid w:val="007704AE"/>
    <w:rsid w:val="00773B85"/>
    <w:rsid w:val="007747C8"/>
    <w:rsid w:val="00774CD7"/>
    <w:rsid w:val="00775786"/>
    <w:rsid w:val="0077665F"/>
    <w:rsid w:val="0077668C"/>
    <w:rsid w:val="00776949"/>
    <w:rsid w:val="00777EDF"/>
    <w:rsid w:val="00780488"/>
    <w:rsid w:val="00781104"/>
    <w:rsid w:val="00781397"/>
    <w:rsid w:val="007814D3"/>
    <w:rsid w:val="00782D2D"/>
    <w:rsid w:val="007830E0"/>
    <w:rsid w:val="007836AF"/>
    <w:rsid w:val="00786B43"/>
    <w:rsid w:val="0078710C"/>
    <w:rsid w:val="0079014B"/>
    <w:rsid w:val="00790EC8"/>
    <w:rsid w:val="00790EE6"/>
    <w:rsid w:val="007914BF"/>
    <w:rsid w:val="007916CE"/>
    <w:rsid w:val="00792E97"/>
    <w:rsid w:val="007938D1"/>
    <w:rsid w:val="007946DE"/>
    <w:rsid w:val="007956D4"/>
    <w:rsid w:val="0079625B"/>
    <w:rsid w:val="00796281"/>
    <w:rsid w:val="0079656A"/>
    <w:rsid w:val="0079680A"/>
    <w:rsid w:val="0079686F"/>
    <w:rsid w:val="007A00C7"/>
    <w:rsid w:val="007A14B1"/>
    <w:rsid w:val="007A1752"/>
    <w:rsid w:val="007A1887"/>
    <w:rsid w:val="007A2193"/>
    <w:rsid w:val="007A4526"/>
    <w:rsid w:val="007A65D2"/>
    <w:rsid w:val="007A6A56"/>
    <w:rsid w:val="007A7BD4"/>
    <w:rsid w:val="007B0475"/>
    <w:rsid w:val="007B0657"/>
    <w:rsid w:val="007B08D0"/>
    <w:rsid w:val="007B09A1"/>
    <w:rsid w:val="007B0F9D"/>
    <w:rsid w:val="007B15C0"/>
    <w:rsid w:val="007B2B98"/>
    <w:rsid w:val="007B37FE"/>
    <w:rsid w:val="007B3AFF"/>
    <w:rsid w:val="007B3C41"/>
    <w:rsid w:val="007B6C22"/>
    <w:rsid w:val="007B7ABF"/>
    <w:rsid w:val="007B7C45"/>
    <w:rsid w:val="007C0863"/>
    <w:rsid w:val="007C0EA3"/>
    <w:rsid w:val="007C3C29"/>
    <w:rsid w:val="007C6EE7"/>
    <w:rsid w:val="007C70AD"/>
    <w:rsid w:val="007C7538"/>
    <w:rsid w:val="007C7806"/>
    <w:rsid w:val="007D11AF"/>
    <w:rsid w:val="007D1619"/>
    <w:rsid w:val="007D208A"/>
    <w:rsid w:val="007D5DC5"/>
    <w:rsid w:val="007D6F21"/>
    <w:rsid w:val="007D71E5"/>
    <w:rsid w:val="007D74A8"/>
    <w:rsid w:val="007D7718"/>
    <w:rsid w:val="007E02CA"/>
    <w:rsid w:val="007E0E6F"/>
    <w:rsid w:val="007E1244"/>
    <w:rsid w:val="007E1A3C"/>
    <w:rsid w:val="007E1F4E"/>
    <w:rsid w:val="007E35F2"/>
    <w:rsid w:val="007E3CCE"/>
    <w:rsid w:val="007E4E50"/>
    <w:rsid w:val="007E5FA4"/>
    <w:rsid w:val="007F1B08"/>
    <w:rsid w:val="007F20E0"/>
    <w:rsid w:val="007F2983"/>
    <w:rsid w:val="007F3227"/>
    <w:rsid w:val="007F3450"/>
    <w:rsid w:val="007F3D0F"/>
    <w:rsid w:val="007F408B"/>
    <w:rsid w:val="007F50B5"/>
    <w:rsid w:val="007F65E8"/>
    <w:rsid w:val="00800636"/>
    <w:rsid w:val="0080148A"/>
    <w:rsid w:val="00801F06"/>
    <w:rsid w:val="00803241"/>
    <w:rsid w:val="00803810"/>
    <w:rsid w:val="00803DDE"/>
    <w:rsid w:val="00804B35"/>
    <w:rsid w:val="00804CEC"/>
    <w:rsid w:val="00805886"/>
    <w:rsid w:val="00806284"/>
    <w:rsid w:val="00806A17"/>
    <w:rsid w:val="008107A7"/>
    <w:rsid w:val="00810BAE"/>
    <w:rsid w:val="00811889"/>
    <w:rsid w:val="00811DC0"/>
    <w:rsid w:val="00811E08"/>
    <w:rsid w:val="00812034"/>
    <w:rsid w:val="00816004"/>
    <w:rsid w:val="00816072"/>
    <w:rsid w:val="0081693E"/>
    <w:rsid w:val="0082086A"/>
    <w:rsid w:val="00821C83"/>
    <w:rsid w:val="008223FA"/>
    <w:rsid w:val="00822998"/>
    <w:rsid w:val="00823E99"/>
    <w:rsid w:val="00824083"/>
    <w:rsid w:val="008241E5"/>
    <w:rsid w:val="00825461"/>
    <w:rsid w:val="00825F16"/>
    <w:rsid w:val="00830837"/>
    <w:rsid w:val="008313C6"/>
    <w:rsid w:val="0083268D"/>
    <w:rsid w:val="0083295C"/>
    <w:rsid w:val="00832E92"/>
    <w:rsid w:val="008337C1"/>
    <w:rsid w:val="008349D1"/>
    <w:rsid w:val="0083659C"/>
    <w:rsid w:val="00837589"/>
    <w:rsid w:val="0083776A"/>
    <w:rsid w:val="008377F3"/>
    <w:rsid w:val="00840A8A"/>
    <w:rsid w:val="00840C1E"/>
    <w:rsid w:val="00841EE3"/>
    <w:rsid w:val="00842CAC"/>
    <w:rsid w:val="0084346C"/>
    <w:rsid w:val="008447EB"/>
    <w:rsid w:val="0084523D"/>
    <w:rsid w:val="008458FD"/>
    <w:rsid w:val="00846EEB"/>
    <w:rsid w:val="008517C1"/>
    <w:rsid w:val="00852E5A"/>
    <w:rsid w:val="00854DED"/>
    <w:rsid w:val="00854E68"/>
    <w:rsid w:val="008558C9"/>
    <w:rsid w:val="00857800"/>
    <w:rsid w:val="00857E2E"/>
    <w:rsid w:val="0086008F"/>
    <w:rsid w:val="00861CB1"/>
    <w:rsid w:val="00861D48"/>
    <w:rsid w:val="008627E1"/>
    <w:rsid w:val="008633CF"/>
    <w:rsid w:val="008635C1"/>
    <w:rsid w:val="00864B20"/>
    <w:rsid w:val="00864BD9"/>
    <w:rsid w:val="0086550A"/>
    <w:rsid w:val="00865C3A"/>
    <w:rsid w:val="008672D4"/>
    <w:rsid w:val="00867C33"/>
    <w:rsid w:val="00867CC4"/>
    <w:rsid w:val="008704F5"/>
    <w:rsid w:val="00870C45"/>
    <w:rsid w:val="00871B9B"/>
    <w:rsid w:val="00871F33"/>
    <w:rsid w:val="008723C0"/>
    <w:rsid w:val="00873CDB"/>
    <w:rsid w:val="008812CA"/>
    <w:rsid w:val="00881C46"/>
    <w:rsid w:val="00881DF8"/>
    <w:rsid w:val="00882949"/>
    <w:rsid w:val="0088488C"/>
    <w:rsid w:val="00884C59"/>
    <w:rsid w:val="00885787"/>
    <w:rsid w:val="008864E6"/>
    <w:rsid w:val="00887EC2"/>
    <w:rsid w:val="00890508"/>
    <w:rsid w:val="00893087"/>
    <w:rsid w:val="008931DD"/>
    <w:rsid w:val="00893ACE"/>
    <w:rsid w:val="00893BD5"/>
    <w:rsid w:val="0089427D"/>
    <w:rsid w:val="008944A0"/>
    <w:rsid w:val="00894536"/>
    <w:rsid w:val="00894CD8"/>
    <w:rsid w:val="0089569A"/>
    <w:rsid w:val="00895B9C"/>
    <w:rsid w:val="008978BC"/>
    <w:rsid w:val="008A00EF"/>
    <w:rsid w:val="008A090D"/>
    <w:rsid w:val="008A29D7"/>
    <w:rsid w:val="008A2E86"/>
    <w:rsid w:val="008A3E06"/>
    <w:rsid w:val="008A45BF"/>
    <w:rsid w:val="008A6ED4"/>
    <w:rsid w:val="008A7454"/>
    <w:rsid w:val="008A772D"/>
    <w:rsid w:val="008B0026"/>
    <w:rsid w:val="008B1D24"/>
    <w:rsid w:val="008B333B"/>
    <w:rsid w:val="008B4369"/>
    <w:rsid w:val="008B497E"/>
    <w:rsid w:val="008B4999"/>
    <w:rsid w:val="008B5FC6"/>
    <w:rsid w:val="008B680F"/>
    <w:rsid w:val="008B6DFC"/>
    <w:rsid w:val="008B7EDA"/>
    <w:rsid w:val="008C0720"/>
    <w:rsid w:val="008C0EB5"/>
    <w:rsid w:val="008C12B9"/>
    <w:rsid w:val="008C2DC7"/>
    <w:rsid w:val="008C49D9"/>
    <w:rsid w:val="008C5284"/>
    <w:rsid w:val="008C70AE"/>
    <w:rsid w:val="008C746E"/>
    <w:rsid w:val="008D1138"/>
    <w:rsid w:val="008D1D89"/>
    <w:rsid w:val="008D37DC"/>
    <w:rsid w:val="008D4767"/>
    <w:rsid w:val="008D5C78"/>
    <w:rsid w:val="008D65B8"/>
    <w:rsid w:val="008D696C"/>
    <w:rsid w:val="008D6C09"/>
    <w:rsid w:val="008D7A9E"/>
    <w:rsid w:val="008D7FC1"/>
    <w:rsid w:val="008E0D66"/>
    <w:rsid w:val="008E10AC"/>
    <w:rsid w:val="008E1211"/>
    <w:rsid w:val="008E32BE"/>
    <w:rsid w:val="008E32FD"/>
    <w:rsid w:val="008E3EE0"/>
    <w:rsid w:val="008E4E7B"/>
    <w:rsid w:val="008E660F"/>
    <w:rsid w:val="008E6EDC"/>
    <w:rsid w:val="008E7A4A"/>
    <w:rsid w:val="008F033C"/>
    <w:rsid w:val="008F03B5"/>
    <w:rsid w:val="008F1148"/>
    <w:rsid w:val="008F152B"/>
    <w:rsid w:val="008F267C"/>
    <w:rsid w:val="008F2AF0"/>
    <w:rsid w:val="008F44B4"/>
    <w:rsid w:val="008F682E"/>
    <w:rsid w:val="008F6877"/>
    <w:rsid w:val="008F7057"/>
    <w:rsid w:val="008F7228"/>
    <w:rsid w:val="008F7364"/>
    <w:rsid w:val="00900078"/>
    <w:rsid w:val="009008B7"/>
    <w:rsid w:val="00900EBC"/>
    <w:rsid w:val="0090184E"/>
    <w:rsid w:val="00901D38"/>
    <w:rsid w:val="00901F92"/>
    <w:rsid w:val="00902623"/>
    <w:rsid w:val="0090384D"/>
    <w:rsid w:val="00906122"/>
    <w:rsid w:val="00906E1A"/>
    <w:rsid w:val="00906E44"/>
    <w:rsid w:val="0090772E"/>
    <w:rsid w:val="0091116A"/>
    <w:rsid w:val="009113A5"/>
    <w:rsid w:val="00911655"/>
    <w:rsid w:val="009129D5"/>
    <w:rsid w:val="00912EB0"/>
    <w:rsid w:val="009142FD"/>
    <w:rsid w:val="00914769"/>
    <w:rsid w:val="0091532D"/>
    <w:rsid w:val="009153F2"/>
    <w:rsid w:val="009155C2"/>
    <w:rsid w:val="00915EB9"/>
    <w:rsid w:val="00916092"/>
    <w:rsid w:val="00916404"/>
    <w:rsid w:val="009164AF"/>
    <w:rsid w:val="00916C82"/>
    <w:rsid w:val="00916FF0"/>
    <w:rsid w:val="00920253"/>
    <w:rsid w:val="00920651"/>
    <w:rsid w:val="00920686"/>
    <w:rsid w:val="00920A33"/>
    <w:rsid w:val="00921A17"/>
    <w:rsid w:val="0092470B"/>
    <w:rsid w:val="0092480D"/>
    <w:rsid w:val="0093028D"/>
    <w:rsid w:val="009304FB"/>
    <w:rsid w:val="00931260"/>
    <w:rsid w:val="00931D31"/>
    <w:rsid w:val="009320CA"/>
    <w:rsid w:val="00932A49"/>
    <w:rsid w:val="00932D19"/>
    <w:rsid w:val="00932EF4"/>
    <w:rsid w:val="009339ED"/>
    <w:rsid w:val="00933D81"/>
    <w:rsid w:val="00933FEF"/>
    <w:rsid w:val="00934A1C"/>
    <w:rsid w:val="00934CE4"/>
    <w:rsid w:val="00936867"/>
    <w:rsid w:val="009378EA"/>
    <w:rsid w:val="00940CE0"/>
    <w:rsid w:val="00941810"/>
    <w:rsid w:val="0094189C"/>
    <w:rsid w:val="00941C7F"/>
    <w:rsid w:val="009420FD"/>
    <w:rsid w:val="0094237C"/>
    <w:rsid w:val="00944AE7"/>
    <w:rsid w:val="00945EBF"/>
    <w:rsid w:val="00945FCF"/>
    <w:rsid w:val="0094686F"/>
    <w:rsid w:val="009473E6"/>
    <w:rsid w:val="00947F82"/>
    <w:rsid w:val="00950751"/>
    <w:rsid w:val="00951823"/>
    <w:rsid w:val="0095351A"/>
    <w:rsid w:val="0095386E"/>
    <w:rsid w:val="00953C7D"/>
    <w:rsid w:val="00954018"/>
    <w:rsid w:val="009548B8"/>
    <w:rsid w:val="00955893"/>
    <w:rsid w:val="00956522"/>
    <w:rsid w:val="0095721B"/>
    <w:rsid w:val="00957623"/>
    <w:rsid w:val="00960820"/>
    <w:rsid w:val="00960863"/>
    <w:rsid w:val="009620F9"/>
    <w:rsid w:val="009624BE"/>
    <w:rsid w:val="0096409C"/>
    <w:rsid w:val="009641B3"/>
    <w:rsid w:val="00964244"/>
    <w:rsid w:val="009645AD"/>
    <w:rsid w:val="00964B0C"/>
    <w:rsid w:val="00965DD1"/>
    <w:rsid w:val="00966E04"/>
    <w:rsid w:val="00970390"/>
    <w:rsid w:val="00970E21"/>
    <w:rsid w:val="00971278"/>
    <w:rsid w:val="00971AA4"/>
    <w:rsid w:val="00974B34"/>
    <w:rsid w:val="00976841"/>
    <w:rsid w:val="00977A8B"/>
    <w:rsid w:val="00980A30"/>
    <w:rsid w:val="00980A62"/>
    <w:rsid w:val="0098179C"/>
    <w:rsid w:val="009817A6"/>
    <w:rsid w:val="009819CD"/>
    <w:rsid w:val="0098259D"/>
    <w:rsid w:val="0098262A"/>
    <w:rsid w:val="0098407C"/>
    <w:rsid w:val="00985605"/>
    <w:rsid w:val="00985B8E"/>
    <w:rsid w:val="00986605"/>
    <w:rsid w:val="00986634"/>
    <w:rsid w:val="00987CB5"/>
    <w:rsid w:val="0099071B"/>
    <w:rsid w:val="00990D8D"/>
    <w:rsid w:val="00991201"/>
    <w:rsid w:val="00991B4F"/>
    <w:rsid w:val="0099201C"/>
    <w:rsid w:val="00992F22"/>
    <w:rsid w:val="009937A4"/>
    <w:rsid w:val="0099688C"/>
    <w:rsid w:val="009A007F"/>
    <w:rsid w:val="009A0170"/>
    <w:rsid w:val="009A0AD2"/>
    <w:rsid w:val="009A1145"/>
    <w:rsid w:val="009A19DB"/>
    <w:rsid w:val="009A24C7"/>
    <w:rsid w:val="009A642F"/>
    <w:rsid w:val="009A72F8"/>
    <w:rsid w:val="009A7B4E"/>
    <w:rsid w:val="009A7DA8"/>
    <w:rsid w:val="009B1544"/>
    <w:rsid w:val="009B2467"/>
    <w:rsid w:val="009B3856"/>
    <w:rsid w:val="009B3B7D"/>
    <w:rsid w:val="009B4FAE"/>
    <w:rsid w:val="009B54B4"/>
    <w:rsid w:val="009B5708"/>
    <w:rsid w:val="009B6501"/>
    <w:rsid w:val="009B65B5"/>
    <w:rsid w:val="009B680B"/>
    <w:rsid w:val="009B69DD"/>
    <w:rsid w:val="009B6FEB"/>
    <w:rsid w:val="009B7D22"/>
    <w:rsid w:val="009C0064"/>
    <w:rsid w:val="009C0304"/>
    <w:rsid w:val="009C1B9A"/>
    <w:rsid w:val="009C2729"/>
    <w:rsid w:val="009C39D8"/>
    <w:rsid w:val="009C4855"/>
    <w:rsid w:val="009C48D7"/>
    <w:rsid w:val="009C4A83"/>
    <w:rsid w:val="009C4ABA"/>
    <w:rsid w:val="009C4E87"/>
    <w:rsid w:val="009C533D"/>
    <w:rsid w:val="009C6466"/>
    <w:rsid w:val="009C6B17"/>
    <w:rsid w:val="009C6C2B"/>
    <w:rsid w:val="009C6DAA"/>
    <w:rsid w:val="009C7DE9"/>
    <w:rsid w:val="009D0272"/>
    <w:rsid w:val="009D02A2"/>
    <w:rsid w:val="009D0C67"/>
    <w:rsid w:val="009D15BD"/>
    <w:rsid w:val="009D17A3"/>
    <w:rsid w:val="009D2FBE"/>
    <w:rsid w:val="009D38AE"/>
    <w:rsid w:val="009D47F6"/>
    <w:rsid w:val="009D4DE2"/>
    <w:rsid w:val="009D73C4"/>
    <w:rsid w:val="009E0171"/>
    <w:rsid w:val="009E1034"/>
    <w:rsid w:val="009E13B3"/>
    <w:rsid w:val="009E2172"/>
    <w:rsid w:val="009E2716"/>
    <w:rsid w:val="009E3231"/>
    <w:rsid w:val="009E47CB"/>
    <w:rsid w:val="009E4AEE"/>
    <w:rsid w:val="009E5576"/>
    <w:rsid w:val="009E5DC8"/>
    <w:rsid w:val="009E6E9E"/>
    <w:rsid w:val="009E7C67"/>
    <w:rsid w:val="009F0566"/>
    <w:rsid w:val="009F0E83"/>
    <w:rsid w:val="009F290B"/>
    <w:rsid w:val="009F3774"/>
    <w:rsid w:val="009F4418"/>
    <w:rsid w:val="009F4D6A"/>
    <w:rsid w:val="009F4FD9"/>
    <w:rsid w:val="009F6059"/>
    <w:rsid w:val="009F7180"/>
    <w:rsid w:val="009F7C34"/>
    <w:rsid w:val="00A00774"/>
    <w:rsid w:val="00A014D7"/>
    <w:rsid w:val="00A01854"/>
    <w:rsid w:val="00A01EF6"/>
    <w:rsid w:val="00A021BF"/>
    <w:rsid w:val="00A03A69"/>
    <w:rsid w:val="00A0447C"/>
    <w:rsid w:val="00A047EE"/>
    <w:rsid w:val="00A05A93"/>
    <w:rsid w:val="00A064CB"/>
    <w:rsid w:val="00A07F03"/>
    <w:rsid w:val="00A1012D"/>
    <w:rsid w:val="00A1070C"/>
    <w:rsid w:val="00A10853"/>
    <w:rsid w:val="00A112E8"/>
    <w:rsid w:val="00A115E3"/>
    <w:rsid w:val="00A121AD"/>
    <w:rsid w:val="00A12A59"/>
    <w:rsid w:val="00A12BF1"/>
    <w:rsid w:val="00A13513"/>
    <w:rsid w:val="00A14E2D"/>
    <w:rsid w:val="00A15A50"/>
    <w:rsid w:val="00A16D2F"/>
    <w:rsid w:val="00A20485"/>
    <w:rsid w:val="00A21CA8"/>
    <w:rsid w:val="00A229AA"/>
    <w:rsid w:val="00A22F38"/>
    <w:rsid w:val="00A2333E"/>
    <w:rsid w:val="00A238DB"/>
    <w:rsid w:val="00A25D97"/>
    <w:rsid w:val="00A266E8"/>
    <w:rsid w:val="00A270FD"/>
    <w:rsid w:val="00A27309"/>
    <w:rsid w:val="00A3010E"/>
    <w:rsid w:val="00A30411"/>
    <w:rsid w:val="00A31146"/>
    <w:rsid w:val="00A31202"/>
    <w:rsid w:val="00A31BF6"/>
    <w:rsid w:val="00A32EDE"/>
    <w:rsid w:val="00A33D87"/>
    <w:rsid w:val="00A3468E"/>
    <w:rsid w:val="00A353EE"/>
    <w:rsid w:val="00A36AE6"/>
    <w:rsid w:val="00A373E1"/>
    <w:rsid w:val="00A3741F"/>
    <w:rsid w:val="00A3756F"/>
    <w:rsid w:val="00A37B34"/>
    <w:rsid w:val="00A37D3D"/>
    <w:rsid w:val="00A404B5"/>
    <w:rsid w:val="00A41969"/>
    <w:rsid w:val="00A41A06"/>
    <w:rsid w:val="00A43486"/>
    <w:rsid w:val="00A43910"/>
    <w:rsid w:val="00A447A6"/>
    <w:rsid w:val="00A44EDC"/>
    <w:rsid w:val="00A455BD"/>
    <w:rsid w:val="00A45CDA"/>
    <w:rsid w:val="00A45EB4"/>
    <w:rsid w:val="00A479AF"/>
    <w:rsid w:val="00A50CF2"/>
    <w:rsid w:val="00A51939"/>
    <w:rsid w:val="00A52444"/>
    <w:rsid w:val="00A524C5"/>
    <w:rsid w:val="00A5250B"/>
    <w:rsid w:val="00A52A50"/>
    <w:rsid w:val="00A53063"/>
    <w:rsid w:val="00A53B21"/>
    <w:rsid w:val="00A541E1"/>
    <w:rsid w:val="00A54536"/>
    <w:rsid w:val="00A54758"/>
    <w:rsid w:val="00A55EB6"/>
    <w:rsid w:val="00A56586"/>
    <w:rsid w:val="00A5721A"/>
    <w:rsid w:val="00A574A1"/>
    <w:rsid w:val="00A5784E"/>
    <w:rsid w:val="00A60132"/>
    <w:rsid w:val="00A60A28"/>
    <w:rsid w:val="00A60A64"/>
    <w:rsid w:val="00A60EDF"/>
    <w:rsid w:val="00A61873"/>
    <w:rsid w:val="00A622F8"/>
    <w:rsid w:val="00A6296D"/>
    <w:rsid w:val="00A62A0C"/>
    <w:rsid w:val="00A63D89"/>
    <w:rsid w:val="00A64A52"/>
    <w:rsid w:val="00A6592A"/>
    <w:rsid w:val="00A65E62"/>
    <w:rsid w:val="00A66073"/>
    <w:rsid w:val="00A72BA6"/>
    <w:rsid w:val="00A732EF"/>
    <w:rsid w:val="00A74C55"/>
    <w:rsid w:val="00A74E93"/>
    <w:rsid w:val="00A74EDE"/>
    <w:rsid w:val="00A7504D"/>
    <w:rsid w:val="00A75190"/>
    <w:rsid w:val="00A752F3"/>
    <w:rsid w:val="00A75AD4"/>
    <w:rsid w:val="00A75CB2"/>
    <w:rsid w:val="00A76574"/>
    <w:rsid w:val="00A77353"/>
    <w:rsid w:val="00A77355"/>
    <w:rsid w:val="00A77ED9"/>
    <w:rsid w:val="00A80841"/>
    <w:rsid w:val="00A81E0A"/>
    <w:rsid w:val="00A82638"/>
    <w:rsid w:val="00A82897"/>
    <w:rsid w:val="00A84305"/>
    <w:rsid w:val="00A84461"/>
    <w:rsid w:val="00A84E34"/>
    <w:rsid w:val="00A87E21"/>
    <w:rsid w:val="00A90441"/>
    <w:rsid w:val="00A913F6"/>
    <w:rsid w:val="00A91DD9"/>
    <w:rsid w:val="00A92012"/>
    <w:rsid w:val="00A93745"/>
    <w:rsid w:val="00A949AD"/>
    <w:rsid w:val="00A94DF6"/>
    <w:rsid w:val="00A95EAC"/>
    <w:rsid w:val="00A96742"/>
    <w:rsid w:val="00A9706A"/>
    <w:rsid w:val="00A97FC4"/>
    <w:rsid w:val="00AA01D2"/>
    <w:rsid w:val="00AA027F"/>
    <w:rsid w:val="00AA079A"/>
    <w:rsid w:val="00AA0AA3"/>
    <w:rsid w:val="00AA1F60"/>
    <w:rsid w:val="00AA227E"/>
    <w:rsid w:val="00AA2291"/>
    <w:rsid w:val="00AA32E1"/>
    <w:rsid w:val="00AA3D24"/>
    <w:rsid w:val="00AA3D25"/>
    <w:rsid w:val="00AA47EC"/>
    <w:rsid w:val="00AB0C06"/>
    <w:rsid w:val="00AB0CC9"/>
    <w:rsid w:val="00AB3764"/>
    <w:rsid w:val="00AB56CE"/>
    <w:rsid w:val="00AB61ED"/>
    <w:rsid w:val="00AB6848"/>
    <w:rsid w:val="00AB6D79"/>
    <w:rsid w:val="00AB70BA"/>
    <w:rsid w:val="00AB778C"/>
    <w:rsid w:val="00AC0DFF"/>
    <w:rsid w:val="00AC1CD1"/>
    <w:rsid w:val="00AC20EF"/>
    <w:rsid w:val="00AC30E8"/>
    <w:rsid w:val="00AC31FB"/>
    <w:rsid w:val="00AC3D2B"/>
    <w:rsid w:val="00AC459E"/>
    <w:rsid w:val="00AC4C55"/>
    <w:rsid w:val="00AC52AA"/>
    <w:rsid w:val="00AC631A"/>
    <w:rsid w:val="00AC731D"/>
    <w:rsid w:val="00AC7EF3"/>
    <w:rsid w:val="00AC7FE6"/>
    <w:rsid w:val="00AD0BB5"/>
    <w:rsid w:val="00AD158D"/>
    <w:rsid w:val="00AD1E80"/>
    <w:rsid w:val="00AD23BD"/>
    <w:rsid w:val="00AD2C13"/>
    <w:rsid w:val="00AD2C81"/>
    <w:rsid w:val="00AD39AF"/>
    <w:rsid w:val="00AD3FE3"/>
    <w:rsid w:val="00AD411F"/>
    <w:rsid w:val="00AD485E"/>
    <w:rsid w:val="00AD60AA"/>
    <w:rsid w:val="00AD6AD8"/>
    <w:rsid w:val="00AD7B71"/>
    <w:rsid w:val="00AD7E2C"/>
    <w:rsid w:val="00AE0BC9"/>
    <w:rsid w:val="00AE233E"/>
    <w:rsid w:val="00AE2895"/>
    <w:rsid w:val="00AE3B57"/>
    <w:rsid w:val="00AE5241"/>
    <w:rsid w:val="00AE6B8D"/>
    <w:rsid w:val="00AE70B8"/>
    <w:rsid w:val="00AE783E"/>
    <w:rsid w:val="00AF0570"/>
    <w:rsid w:val="00AF0DFF"/>
    <w:rsid w:val="00AF2892"/>
    <w:rsid w:val="00AF2A39"/>
    <w:rsid w:val="00AF2CE3"/>
    <w:rsid w:val="00AF4E1E"/>
    <w:rsid w:val="00AF4F3D"/>
    <w:rsid w:val="00AF5D1A"/>
    <w:rsid w:val="00AF64CE"/>
    <w:rsid w:val="00AF705F"/>
    <w:rsid w:val="00AF70B8"/>
    <w:rsid w:val="00AF70C7"/>
    <w:rsid w:val="00AF740D"/>
    <w:rsid w:val="00B00125"/>
    <w:rsid w:val="00B01811"/>
    <w:rsid w:val="00B01B0A"/>
    <w:rsid w:val="00B01B54"/>
    <w:rsid w:val="00B01F33"/>
    <w:rsid w:val="00B03026"/>
    <w:rsid w:val="00B04B53"/>
    <w:rsid w:val="00B0592D"/>
    <w:rsid w:val="00B0598D"/>
    <w:rsid w:val="00B05EDA"/>
    <w:rsid w:val="00B0783F"/>
    <w:rsid w:val="00B07FC4"/>
    <w:rsid w:val="00B11673"/>
    <w:rsid w:val="00B129D5"/>
    <w:rsid w:val="00B12B57"/>
    <w:rsid w:val="00B12CA8"/>
    <w:rsid w:val="00B12EE4"/>
    <w:rsid w:val="00B13AFB"/>
    <w:rsid w:val="00B14EA1"/>
    <w:rsid w:val="00B1560A"/>
    <w:rsid w:val="00B21D86"/>
    <w:rsid w:val="00B22590"/>
    <w:rsid w:val="00B236BB"/>
    <w:rsid w:val="00B246CE"/>
    <w:rsid w:val="00B27E2F"/>
    <w:rsid w:val="00B302DF"/>
    <w:rsid w:val="00B31403"/>
    <w:rsid w:val="00B342B6"/>
    <w:rsid w:val="00B34A9E"/>
    <w:rsid w:val="00B37053"/>
    <w:rsid w:val="00B37C3E"/>
    <w:rsid w:val="00B4066D"/>
    <w:rsid w:val="00B411FD"/>
    <w:rsid w:val="00B42102"/>
    <w:rsid w:val="00B42E76"/>
    <w:rsid w:val="00B43063"/>
    <w:rsid w:val="00B43A96"/>
    <w:rsid w:val="00B45196"/>
    <w:rsid w:val="00B45384"/>
    <w:rsid w:val="00B45587"/>
    <w:rsid w:val="00B47AC8"/>
    <w:rsid w:val="00B5032B"/>
    <w:rsid w:val="00B5044D"/>
    <w:rsid w:val="00B517E6"/>
    <w:rsid w:val="00B528B8"/>
    <w:rsid w:val="00B53611"/>
    <w:rsid w:val="00B53C91"/>
    <w:rsid w:val="00B55AC9"/>
    <w:rsid w:val="00B55E84"/>
    <w:rsid w:val="00B56E1F"/>
    <w:rsid w:val="00B601E1"/>
    <w:rsid w:val="00B60B1B"/>
    <w:rsid w:val="00B62C48"/>
    <w:rsid w:val="00B62DB6"/>
    <w:rsid w:val="00B63E65"/>
    <w:rsid w:val="00B64193"/>
    <w:rsid w:val="00B6450C"/>
    <w:rsid w:val="00B64B13"/>
    <w:rsid w:val="00B64C80"/>
    <w:rsid w:val="00B656FE"/>
    <w:rsid w:val="00B668D1"/>
    <w:rsid w:val="00B66EF9"/>
    <w:rsid w:val="00B67E42"/>
    <w:rsid w:val="00B67ED1"/>
    <w:rsid w:val="00B7037A"/>
    <w:rsid w:val="00B70820"/>
    <w:rsid w:val="00B70C5E"/>
    <w:rsid w:val="00B70DAE"/>
    <w:rsid w:val="00B72FAB"/>
    <w:rsid w:val="00B7343B"/>
    <w:rsid w:val="00B736A0"/>
    <w:rsid w:val="00B740F0"/>
    <w:rsid w:val="00B74349"/>
    <w:rsid w:val="00B74E9D"/>
    <w:rsid w:val="00B75BF5"/>
    <w:rsid w:val="00B77AEA"/>
    <w:rsid w:val="00B81140"/>
    <w:rsid w:val="00B83982"/>
    <w:rsid w:val="00B84276"/>
    <w:rsid w:val="00B84EA9"/>
    <w:rsid w:val="00B850E7"/>
    <w:rsid w:val="00B86ADD"/>
    <w:rsid w:val="00B9229B"/>
    <w:rsid w:val="00B92969"/>
    <w:rsid w:val="00B92EA6"/>
    <w:rsid w:val="00B93635"/>
    <w:rsid w:val="00B94046"/>
    <w:rsid w:val="00B96589"/>
    <w:rsid w:val="00B96C43"/>
    <w:rsid w:val="00B96FC4"/>
    <w:rsid w:val="00B97AEE"/>
    <w:rsid w:val="00BA08A6"/>
    <w:rsid w:val="00BA0FAD"/>
    <w:rsid w:val="00BA1C92"/>
    <w:rsid w:val="00BA20AE"/>
    <w:rsid w:val="00BA2345"/>
    <w:rsid w:val="00BA4E16"/>
    <w:rsid w:val="00BA5E9D"/>
    <w:rsid w:val="00BA6BAA"/>
    <w:rsid w:val="00BA7873"/>
    <w:rsid w:val="00BA7933"/>
    <w:rsid w:val="00BB0248"/>
    <w:rsid w:val="00BB16BC"/>
    <w:rsid w:val="00BB2919"/>
    <w:rsid w:val="00BB62A3"/>
    <w:rsid w:val="00BB66A2"/>
    <w:rsid w:val="00BC07C5"/>
    <w:rsid w:val="00BC1A56"/>
    <w:rsid w:val="00BC23E5"/>
    <w:rsid w:val="00BC3576"/>
    <w:rsid w:val="00BC38F2"/>
    <w:rsid w:val="00BC42C7"/>
    <w:rsid w:val="00BC57F4"/>
    <w:rsid w:val="00BC5F9E"/>
    <w:rsid w:val="00BD0108"/>
    <w:rsid w:val="00BD0901"/>
    <w:rsid w:val="00BD0FB0"/>
    <w:rsid w:val="00BD2585"/>
    <w:rsid w:val="00BD3270"/>
    <w:rsid w:val="00BD3A75"/>
    <w:rsid w:val="00BD3AC7"/>
    <w:rsid w:val="00BD3C75"/>
    <w:rsid w:val="00BD4EF9"/>
    <w:rsid w:val="00BD6480"/>
    <w:rsid w:val="00BD7D27"/>
    <w:rsid w:val="00BE00BF"/>
    <w:rsid w:val="00BE1ED7"/>
    <w:rsid w:val="00BE2086"/>
    <w:rsid w:val="00BE2139"/>
    <w:rsid w:val="00BE2421"/>
    <w:rsid w:val="00BE4047"/>
    <w:rsid w:val="00BE4380"/>
    <w:rsid w:val="00BE52B6"/>
    <w:rsid w:val="00BE53F5"/>
    <w:rsid w:val="00BE58F5"/>
    <w:rsid w:val="00BE61D4"/>
    <w:rsid w:val="00BE6D97"/>
    <w:rsid w:val="00BE72CA"/>
    <w:rsid w:val="00BE73AC"/>
    <w:rsid w:val="00BF03B5"/>
    <w:rsid w:val="00BF0662"/>
    <w:rsid w:val="00BF0C8F"/>
    <w:rsid w:val="00BF34FC"/>
    <w:rsid w:val="00BF39F5"/>
    <w:rsid w:val="00BF42A0"/>
    <w:rsid w:val="00BF42A1"/>
    <w:rsid w:val="00BF58FA"/>
    <w:rsid w:val="00BF70E8"/>
    <w:rsid w:val="00BF7C06"/>
    <w:rsid w:val="00C00783"/>
    <w:rsid w:val="00C008F5"/>
    <w:rsid w:val="00C00E7F"/>
    <w:rsid w:val="00C013B8"/>
    <w:rsid w:val="00C0151D"/>
    <w:rsid w:val="00C01741"/>
    <w:rsid w:val="00C01B70"/>
    <w:rsid w:val="00C0204B"/>
    <w:rsid w:val="00C0223E"/>
    <w:rsid w:val="00C024F1"/>
    <w:rsid w:val="00C0367C"/>
    <w:rsid w:val="00C04DC0"/>
    <w:rsid w:val="00C063AF"/>
    <w:rsid w:val="00C07195"/>
    <w:rsid w:val="00C108F1"/>
    <w:rsid w:val="00C11373"/>
    <w:rsid w:val="00C11B0A"/>
    <w:rsid w:val="00C12263"/>
    <w:rsid w:val="00C12597"/>
    <w:rsid w:val="00C14FD5"/>
    <w:rsid w:val="00C20CF1"/>
    <w:rsid w:val="00C20FD6"/>
    <w:rsid w:val="00C2261D"/>
    <w:rsid w:val="00C23574"/>
    <w:rsid w:val="00C24AC8"/>
    <w:rsid w:val="00C24C85"/>
    <w:rsid w:val="00C269AF"/>
    <w:rsid w:val="00C27B87"/>
    <w:rsid w:val="00C27CA0"/>
    <w:rsid w:val="00C27D59"/>
    <w:rsid w:val="00C27E58"/>
    <w:rsid w:val="00C3300F"/>
    <w:rsid w:val="00C34935"/>
    <w:rsid w:val="00C3503C"/>
    <w:rsid w:val="00C36CF1"/>
    <w:rsid w:val="00C40DEB"/>
    <w:rsid w:val="00C412DA"/>
    <w:rsid w:val="00C416A7"/>
    <w:rsid w:val="00C416FA"/>
    <w:rsid w:val="00C4202F"/>
    <w:rsid w:val="00C4317F"/>
    <w:rsid w:val="00C431B5"/>
    <w:rsid w:val="00C43AED"/>
    <w:rsid w:val="00C4443F"/>
    <w:rsid w:val="00C44FA9"/>
    <w:rsid w:val="00C45880"/>
    <w:rsid w:val="00C46E1F"/>
    <w:rsid w:val="00C4787C"/>
    <w:rsid w:val="00C524D2"/>
    <w:rsid w:val="00C52BE3"/>
    <w:rsid w:val="00C52BF0"/>
    <w:rsid w:val="00C53C4C"/>
    <w:rsid w:val="00C57780"/>
    <w:rsid w:val="00C579D5"/>
    <w:rsid w:val="00C63409"/>
    <w:rsid w:val="00C634A7"/>
    <w:rsid w:val="00C639EC"/>
    <w:rsid w:val="00C65014"/>
    <w:rsid w:val="00C6548E"/>
    <w:rsid w:val="00C6765E"/>
    <w:rsid w:val="00C704C2"/>
    <w:rsid w:val="00C70718"/>
    <w:rsid w:val="00C707F3"/>
    <w:rsid w:val="00C7187E"/>
    <w:rsid w:val="00C721D7"/>
    <w:rsid w:val="00C72A80"/>
    <w:rsid w:val="00C74375"/>
    <w:rsid w:val="00C75761"/>
    <w:rsid w:val="00C75830"/>
    <w:rsid w:val="00C75BE6"/>
    <w:rsid w:val="00C77EA6"/>
    <w:rsid w:val="00C8014A"/>
    <w:rsid w:val="00C826DF"/>
    <w:rsid w:val="00C8343F"/>
    <w:rsid w:val="00C83DA4"/>
    <w:rsid w:val="00C84FEB"/>
    <w:rsid w:val="00C85BA3"/>
    <w:rsid w:val="00C86857"/>
    <w:rsid w:val="00C86FA7"/>
    <w:rsid w:val="00C86FCD"/>
    <w:rsid w:val="00C87612"/>
    <w:rsid w:val="00C90AC0"/>
    <w:rsid w:val="00C918A0"/>
    <w:rsid w:val="00C92579"/>
    <w:rsid w:val="00C9311A"/>
    <w:rsid w:val="00C947D8"/>
    <w:rsid w:val="00C95588"/>
    <w:rsid w:val="00C964A6"/>
    <w:rsid w:val="00C965D4"/>
    <w:rsid w:val="00CA005D"/>
    <w:rsid w:val="00CA0EDE"/>
    <w:rsid w:val="00CA2ABD"/>
    <w:rsid w:val="00CA30C4"/>
    <w:rsid w:val="00CA37A8"/>
    <w:rsid w:val="00CA3C83"/>
    <w:rsid w:val="00CA47DE"/>
    <w:rsid w:val="00CA619D"/>
    <w:rsid w:val="00CA697B"/>
    <w:rsid w:val="00CA6B6A"/>
    <w:rsid w:val="00CA73B2"/>
    <w:rsid w:val="00CA7523"/>
    <w:rsid w:val="00CB05E4"/>
    <w:rsid w:val="00CB1276"/>
    <w:rsid w:val="00CB12CD"/>
    <w:rsid w:val="00CB15E3"/>
    <w:rsid w:val="00CB2B2E"/>
    <w:rsid w:val="00CB3014"/>
    <w:rsid w:val="00CB32AB"/>
    <w:rsid w:val="00CB3E4C"/>
    <w:rsid w:val="00CB4B07"/>
    <w:rsid w:val="00CB4EBF"/>
    <w:rsid w:val="00CB6026"/>
    <w:rsid w:val="00CB687B"/>
    <w:rsid w:val="00CB688E"/>
    <w:rsid w:val="00CB75E1"/>
    <w:rsid w:val="00CC00AB"/>
    <w:rsid w:val="00CC01CA"/>
    <w:rsid w:val="00CC12ED"/>
    <w:rsid w:val="00CC2D4F"/>
    <w:rsid w:val="00CC31F7"/>
    <w:rsid w:val="00CC4416"/>
    <w:rsid w:val="00CC52E1"/>
    <w:rsid w:val="00CD16F9"/>
    <w:rsid w:val="00CD1FF6"/>
    <w:rsid w:val="00CD333E"/>
    <w:rsid w:val="00CD4503"/>
    <w:rsid w:val="00CD512E"/>
    <w:rsid w:val="00CD5953"/>
    <w:rsid w:val="00CD5C00"/>
    <w:rsid w:val="00CD5F58"/>
    <w:rsid w:val="00CD74E6"/>
    <w:rsid w:val="00CE07FC"/>
    <w:rsid w:val="00CE1971"/>
    <w:rsid w:val="00CE2194"/>
    <w:rsid w:val="00CE2551"/>
    <w:rsid w:val="00CE2A71"/>
    <w:rsid w:val="00CE2F3B"/>
    <w:rsid w:val="00CE4AD7"/>
    <w:rsid w:val="00CE50A9"/>
    <w:rsid w:val="00CE547D"/>
    <w:rsid w:val="00CE5492"/>
    <w:rsid w:val="00CE595C"/>
    <w:rsid w:val="00CE5966"/>
    <w:rsid w:val="00CE6294"/>
    <w:rsid w:val="00CF1E94"/>
    <w:rsid w:val="00CF25F7"/>
    <w:rsid w:val="00CF3A7C"/>
    <w:rsid w:val="00CF41D6"/>
    <w:rsid w:val="00CF4426"/>
    <w:rsid w:val="00CF5802"/>
    <w:rsid w:val="00CF755E"/>
    <w:rsid w:val="00D009F5"/>
    <w:rsid w:val="00D03B33"/>
    <w:rsid w:val="00D03D01"/>
    <w:rsid w:val="00D05FE7"/>
    <w:rsid w:val="00D0610A"/>
    <w:rsid w:val="00D06688"/>
    <w:rsid w:val="00D1036E"/>
    <w:rsid w:val="00D10A29"/>
    <w:rsid w:val="00D11401"/>
    <w:rsid w:val="00D1170F"/>
    <w:rsid w:val="00D129C8"/>
    <w:rsid w:val="00D13701"/>
    <w:rsid w:val="00D14225"/>
    <w:rsid w:val="00D14E36"/>
    <w:rsid w:val="00D150A6"/>
    <w:rsid w:val="00D156E7"/>
    <w:rsid w:val="00D15720"/>
    <w:rsid w:val="00D157E2"/>
    <w:rsid w:val="00D15A40"/>
    <w:rsid w:val="00D164C6"/>
    <w:rsid w:val="00D16F9E"/>
    <w:rsid w:val="00D20EAB"/>
    <w:rsid w:val="00D2152F"/>
    <w:rsid w:val="00D21587"/>
    <w:rsid w:val="00D25D04"/>
    <w:rsid w:val="00D26FEB"/>
    <w:rsid w:val="00D307CE"/>
    <w:rsid w:val="00D30CF7"/>
    <w:rsid w:val="00D3143D"/>
    <w:rsid w:val="00D3150C"/>
    <w:rsid w:val="00D31CD9"/>
    <w:rsid w:val="00D32C8E"/>
    <w:rsid w:val="00D335EA"/>
    <w:rsid w:val="00D33A83"/>
    <w:rsid w:val="00D34A15"/>
    <w:rsid w:val="00D34C47"/>
    <w:rsid w:val="00D35A9C"/>
    <w:rsid w:val="00D36659"/>
    <w:rsid w:val="00D368AE"/>
    <w:rsid w:val="00D37500"/>
    <w:rsid w:val="00D37E61"/>
    <w:rsid w:val="00D411AE"/>
    <w:rsid w:val="00D411DD"/>
    <w:rsid w:val="00D413BB"/>
    <w:rsid w:val="00D42E3B"/>
    <w:rsid w:val="00D430CC"/>
    <w:rsid w:val="00D44378"/>
    <w:rsid w:val="00D4455F"/>
    <w:rsid w:val="00D4617C"/>
    <w:rsid w:val="00D46393"/>
    <w:rsid w:val="00D500C6"/>
    <w:rsid w:val="00D5059B"/>
    <w:rsid w:val="00D5076A"/>
    <w:rsid w:val="00D508E4"/>
    <w:rsid w:val="00D50D55"/>
    <w:rsid w:val="00D51543"/>
    <w:rsid w:val="00D530C4"/>
    <w:rsid w:val="00D53149"/>
    <w:rsid w:val="00D53230"/>
    <w:rsid w:val="00D53362"/>
    <w:rsid w:val="00D535C3"/>
    <w:rsid w:val="00D53A2D"/>
    <w:rsid w:val="00D53E61"/>
    <w:rsid w:val="00D548D9"/>
    <w:rsid w:val="00D567B4"/>
    <w:rsid w:val="00D568FA"/>
    <w:rsid w:val="00D56CF9"/>
    <w:rsid w:val="00D56F86"/>
    <w:rsid w:val="00D578CD"/>
    <w:rsid w:val="00D57DAE"/>
    <w:rsid w:val="00D62188"/>
    <w:rsid w:val="00D63EAE"/>
    <w:rsid w:val="00D64382"/>
    <w:rsid w:val="00D646CE"/>
    <w:rsid w:val="00D6497E"/>
    <w:rsid w:val="00D65846"/>
    <w:rsid w:val="00D66848"/>
    <w:rsid w:val="00D66BCA"/>
    <w:rsid w:val="00D66F0A"/>
    <w:rsid w:val="00D67EF2"/>
    <w:rsid w:val="00D70513"/>
    <w:rsid w:val="00D70B83"/>
    <w:rsid w:val="00D70F02"/>
    <w:rsid w:val="00D7200A"/>
    <w:rsid w:val="00D72660"/>
    <w:rsid w:val="00D73A89"/>
    <w:rsid w:val="00D73FC3"/>
    <w:rsid w:val="00D74775"/>
    <w:rsid w:val="00D75202"/>
    <w:rsid w:val="00D757FB"/>
    <w:rsid w:val="00D77D78"/>
    <w:rsid w:val="00D77FA4"/>
    <w:rsid w:val="00D81954"/>
    <w:rsid w:val="00D8204C"/>
    <w:rsid w:val="00D8205D"/>
    <w:rsid w:val="00D82496"/>
    <w:rsid w:val="00D82E69"/>
    <w:rsid w:val="00D845EB"/>
    <w:rsid w:val="00D84D2B"/>
    <w:rsid w:val="00D85F62"/>
    <w:rsid w:val="00D86677"/>
    <w:rsid w:val="00D8695D"/>
    <w:rsid w:val="00D87ACC"/>
    <w:rsid w:val="00D87E58"/>
    <w:rsid w:val="00D900DB"/>
    <w:rsid w:val="00D90344"/>
    <w:rsid w:val="00D90383"/>
    <w:rsid w:val="00D90E7D"/>
    <w:rsid w:val="00D9109B"/>
    <w:rsid w:val="00D931EE"/>
    <w:rsid w:val="00D93910"/>
    <w:rsid w:val="00D93953"/>
    <w:rsid w:val="00D9399C"/>
    <w:rsid w:val="00D97416"/>
    <w:rsid w:val="00DA042D"/>
    <w:rsid w:val="00DA04B9"/>
    <w:rsid w:val="00DA0A0B"/>
    <w:rsid w:val="00DA0D93"/>
    <w:rsid w:val="00DA0E4E"/>
    <w:rsid w:val="00DA1A2E"/>
    <w:rsid w:val="00DA3349"/>
    <w:rsid w:val="00DA4459"/>
    <w:rsid w:val="00DA4895"/>
    <w:rsid w:val="00DA4A92"/>
    <w:rsid w:val="00DA4BD8"/>
    <w:rsid w:val="00DA6531"/>
    <w:rsid w:val="00DA6A30"/>
    <w:rsid w:val="00DA6B15"/>
    <w:rsid w:val="00DA6E8F"/>
    <w:rsid w:val="00DA7F68"/>
    <w:rsid w:val="00DB091B"/>
    <w:rsid w:val="00DB1037"/>
    <w:rsid w:val="00DB3550"/>
    <w:rsid w:val="00DB42B5"/>
    <w:rsid w:val="00DB4493"/>
    <w:rsid w:val="00DB4508"/>
    <w:rsid w:val="00DB466B"/>
    <w:rsid w:val="00DB59BF"/>
    <w:rsid w:val="00DB5FE9"/>
    <w:rsid w:val="00DB7C14"/>
    <w:rsid w:val="00DB7C3D"/>
    <w:rsid w:val="00DC02E8"/>
    <w:rsid w:val="00DC2187"/>
    <w:rsid w:val="00DC35C9"/>
    <w:rsid w:val="00DC50ED"/>
    <w:rsid w:val="00DC6509"/>
    <w:rsid w:val="00DC6B95"/>
    <w:rsid w:val="00DC72FA"/>
    <w:rsid w:val="00DC7EFB"/>
    <w:rsid w:val="00DD19A4"/>
    <w:rsid w:val="00DD2EA7"/>
    <w:rsid w:val="00DD304F"/>
    <w:rsid w:val="00DD31D9"/>
    <w:rsid w:val="00DD3DD0"/>
    <w:rsid w:val="00DD45F1"/>
    <w:rsid w:val="00DD586F"/>
    <w:rsid w:val="00DD5DA5"/>
    <w:rsid w:val="00DD6BF9"/>
    <w:rsid w:val="00DE02F6"/>
    <w:rsid w:val="00DE0ABB"/>
    <w:rsid w:val="00DE0B7D"/>
    <w:rsid w:val="00DE110E"/>
    <w:rsid w:val="00DE3320"/>
    <w:rsid w:val="00DE37B0"/>
    <w:rsid w:val="00DE448E"/>
    <w:rsid w:val="00DE4E7D"/>
    <w:rsid w:val="00DE55BB"/>
    <w:rsid w:val="00DE58A8"/>
    <w:rsid w:val="00DE5F98"/>
    <w:rsid w:val="00DE6181"/>
    <w:rsid w:val="00DE6215"/>
    <w:rsid w:val="00DE6683"/>
    <w:rsid w:val="00DE6FF8"/>
    <w:rsid w:val="00DE7F75"/>
    <w:rsid w:val="00DF0129"/>
    <w:rsid w:val="00DF0284"/>
    <w:rsid w:val="00DF0CE3"/>
    <w:rsid w:val="00DF38FE"/>
    <w:rsid w:val="00DF3F10"/>
    <w:rsid w:val="00DF4126"/>
    <w:rsid w:val="00DF4508"/>
    <w:rsid w:val="00DF52B0"/>
    <w:rsid w:val="00DF5995"/>
    <w:rsid w:val="00DF5FE1"/>
    <w:rsid w:val="00DF648B"/>
    <w:rsid w:val="00DF673E"/>
    <w:rsid w:val="00DF70D1"/>
    <w:rsid w:val="00DF7409"/>
    <w:rsid w:val="00DF7524"/>
    <w:rsid w:val="00DF7ACD"/>
    <w:rsid w:val="00E00074"/>
    <w:rsid w:val="00E00D15"/>
    <w:rsid w:val="00E01305"/>
    <w:rsid w:val="00E015B0"/>
    <w:rsid w:val="00E03420"/>
    <w:rsid w:val="00E03981"/>
    <w:rsid w:val="00E05A25"/>
    <w:rsid w:val="00E05D30"/>
    <w:rsid w:val="00E05FEC"/>
    <w:rsid w:val="00E0642A"/>
    <w:rsid w:val="00E0746F"/>
    <w:rsid w:val="00E10E2F"/>
    <w:rsid w:val="00E10FAE"/>
    <w:rsid w:val="00E126AE"/>
    <w:rsid w:val="00E130A7"/>
    <w:rsid w:val="00E133C0"/>
    <w:rsid w:val="00E1396C"/>
    <w:rsid w:val="00E13F5D"/>
    <w:rsid w:val="00E148C7"/>
    <w:rsid w:val="00E1772B"/>
    <w:rsid w:val="00E201FC"/>
    <w:rsid w:val="00E202F8"/>
    <w:rsid w:val="00E2172E"/>
    <w:rsid w:val="00E2183C"/>
    <w:rsid w:val="00E21BEF"/>
    <w:rsid w:val="00E21FE7"/>
    <w:rsid w:val="00E22E5A"/>
    <w:rsid w:val="00E24F87"/>
    <w:rsid w:val="00E258F3"/>
    <w:rsid w:val="00E272DA"/>
    <w:rsid w:val="00E27E46"/>
    <w:rsid w:val="00E3101A"/>
    <w:rsid w:val="00E32919"/>
    <w:rsid w:val="00E32B85"/>
    <w:rsid w:val="00E35D02"/>
    <w:rsid w:val="00E376D7"/>
    <w:rsid w:val="00E37E3D"/>
    <w:rsid w:val="00E409FF"/>
    <w:rsid w:val="00E4149E"/>
    <w:rsid w:val="00E4266C"/>
    <w:rsid w:val="00E42B5A"/>
    <w:rsid w:val="00E43185"/>
    <w:rsid w:val="00E4388E"/>
    <w:rsid w:val="00E4398A"/>
    <w:rsid w:val="00E44888"/>
    <w:rsid w:val="00E46480"/>
    <w:rsid w:val="00E46B74"/>
    <w:rsid w:val="00E4700B"/>
    <w:rsid w:val="00E47977"/>
    <w:rsid w:val="00E479A1"/>
    <w:rsid w:val="00E50836"/>
    <w:rsid w:val="00E509CE"/>
    <w:rsid w:val="00E5111F"/>
    <w:rsid w:val="00E515B6"/>
    <w:rsid w:val="00E52089"/>
    <w:rsid w:val="00E529AF"/>
    <w:rsid w:val="00E53FED"/>
    <w:rsid w:val="00E5680E"/>
    <w:rsid w:val="00E57124"/>
    <w:rsid w:val="00E60242"/>
    <w:rsid w:val="00E6042B"/>
    <w:rsid w:val="00E60676"/>
    <w:rsid w:val="00E61AB3"/>
    <w:rsid w:val="00E623D3"/>
    <w:rsid w:val="00E62405"/>
    <w:rsid w:val="00E63495"/>
    <w:rsid w:val="00E64589"/>
    <w:rsid w:val="00E64742"/>
    <w:rsid w:val="00E6592A"/>
    <w:rsid w:val="00E707C5"/>
    <w:rsid w:val="00E71331"/>
    <w:rsid w:val="00E725C0"/>
    <w:rsid w:val="00E72E25"/>
    <w:rsid w:val="00E7358F"/>
    <w:rsid w:val="00E73FA7"/>
    <w:rsid w:val="00E74D08"/>
    <w:rsid w:val="00E75AEB"/>
    <w:rsid w:val="00E765EF"/>
    <w:rsid w:val="00E76804"/>
    <w:rsid w:val="00E769F2"/>
    <w:rsid w:val="00E76C50"/>
    <w:rsid w:val="00E8017C"/>
    <w:rsid w:val="00E816FE"/>
    <w:rsid w:val="00E823FE"/>
    <w:rsid w:val="00E836CE"/>
    <w:rsid w:val="00E83ED0"/>
    <w:rsid w:val="00E8402E"/>
    <w:rsid w:val="00E8443A"/>
    <w:rsid w:val="00E85BE8"/>
    <w:rsid w:val="00E864D9"/>
    <w:rsid w:val="00E8654E"/>
    <w:rsid w:val="00E87225"/>
    <w:rsid w:val="00E873D8"/>
    <w:rsid w:val="00E91541"/>
    <w:rsid w:val="00E927AF"/>
    <w:rsid w:val="00E935F9"/>
    <w:rsid w:val="00E93ECD"/>
    <w:rsid w:val="00E941EB"/>
    <w:rsid w:val="00E95600"/>
    <w:rsid w:val="00E9671E"/>
    <w:rsid w:val="00E972A5"/>
    <w:rsid w:val="00E9747F"/>
    <w:rsid w:val="00EA0871"/>
    <w:rsid w:val="00EA09D9"/>
    <w:rsid w:val="00EA1199"/>
    <w:rsid w:val="00EA1460"/>
    <w:rsid w:val="00EA2BF1"/>
    <w:rsid w:val="00EA4461"/>
    <w:rsid w:val="00EA4A96"/>
    <w:rsid w:val="00EA4BDF"/>
    <w:rsid w:val="00EA560C"/>
    <w:rsid w:val="00EA5ADB"/>
    <w:rsid w:val="00EA5B8D"/>
    <w:rsid w:val="00EA6055"/>
    <w:rsid w:val="00EA7184"/>
    <w:rsid w:val="00EA7A6B"/>
    <w:rsid w:val="00EB1689"/>
    <w:rsid w:val="00EB298C"/>
    <w:rsid w:val="00EB3256"/>
    <w:rsid w:val="00EB34EE"/>
    <w:rsid w:val="00EB3F73"/>
    <w:rsid w:val="00EB4BFA"/>
    <w:rsid w:val="00EB58B9"/>
    <w:rsid w:val="00EC0CB3"/>
    <w:rsid w:val="00EC13CB"/>
    <w:rsid w:val="00EC15F2"/>
    <w:rsid w:val="00EC193E"/>
    <w:rsid w:val="00EC2D0E"/>
    <w:rsid w:val="00EC3423"/>
    <w:rsid w:val="00EC3593"/>
    <w:rsid w:val="00EC3B13"/>
    <w:rsid w:val="00EC467A"/>
    <w:rsid w:val="00EC5BFA"/>
    <w:rsid w:val="00EC69D2"/>
    <w:rsid w:val="00EC72A8"/>
    <w:rsid w:val="00EC756D"/>
    <w:rsid w:val="00EC7726"/>
    <w:rsid w:val="00ED0D19"/>
    <w:rsid w:val="00ED45F9"/>
    <w:rsid w:val="00ED515D"/>
    <w:rsid w:val="00ED5286"/>
    <w:rsid w:val="00ED7309"/>
    <w:rsid w:val="00ED778D"/>
    <w:rsid w:val="00EE000E"/>
    <w:rsid w:val="00EE0B63"/>
    <w:rsid w:val="00EE0EBA"/>
    <w:rsid w:val="00EE10E5"/>
    <w:rsid w:val="00EE2262"/>
    <w:rsid w:val="00EE2EF4"/>
    <w:rsid w:val="00EE3B70"/>
    <w:rsid w:val="00EE40F8"/>
    <w:rsid w:val="00EE4552"/>
    <w:rsid w:val="00EE520D"/>
    <w:rsid w:val="00EE53BC"/>
    <w:rsid w:val="00EE610A"/>
    <w:rsid w:val="00EE6116"/>
    <w:rsid w:val="00EE6A04"/>
    <w:rsid w:val="00EE6B06"/>
    <w:rsid w:val="00EE71D1"/>
    <w:rsid w:val="00EF0EDF"/>
    <w:rsid w:val="00EF193D"/>
    <w:rsid w:val="00EF2CEF"/>
    <w:rsid w:val="00EF32F1"/>
    <w:rsid w:val="00EF3852"/>
    <w:rsid w:val="00EF3BCD"/>
    <w:rsid w:val="00EF5EA4"/>
    <w:rsid w:val="00F0005D"/>
    <w:rsid w:val="00F00826"/>
    <w:rsid w:val="00F01A01"/>
    <w:rsid w:val="00F0357E"/>
    <w:rsid w:val="00F038DF"/>
    <w:rsid w:val="00F03EAA"/>
    <w:rsid w:val="00F03F6D"/>
    <w:rsid w:val="00F03F78"/>
    <w:rsid w:val="00F04671"/>
    <w:rsid w:val="00F0491D"/>
    <w:rsid w:val="00F060ED"/>
    <w:rsid w:val="00F0629F"/>
    <w:rsid w:val="00F07FE0"/>
    <w:rsid w:val="00F10BD8"/>
    <w:rsid w:val="00F11BA6"/>
    <w:rsid w:val="00F129BE"/>
    <w:rsid w:val="00F15851"/>
    <w:rsid w:val="00F16F3E"/>
    <w:rsid w:val="00F17357"/>
    <w:rsid w:val="00F173B0"/>
    <w:rsid w:val="00F20FB7"/>
    <w:rsid w:val="00F22176"/>
    <w:rsid w:val="00F2456A"/>
    <w:rsid w:val="00F24FEA"/>
    <w:rsid w:val="00F25C99"/>
    <w:rsid w:val="00F273AD"/>
    <w:rsid w:val="00F303BD"/>
    <w:rsid w:val="00F3050C"/>
    <w:rsid w:val="00F322E1"/>
    <w:rsid w:val="00F32B64"/>
    <w:rsid w:val="00F3343B"/>
    <w:rsid w:val="00F33B29"/>
    <w:rsid w:val="00F34371"/>
    <w:rsid w:val="00F3685A"/>
    <w:rsid w:val="00F368CA"/>
    <w:rsid w:val="00F36C76"/>
    <w:rsid w:val="00F3754E"/>
    <w:rsid w:val="00F37E65"/>
    <w:rsid w:val="00F40823"/>
    <w:rsid w:val="00F40C69"/>
    <w:rsid w:val="00F42172"/>
    <w:rsid w:val="00F423B3"/>
    <w:rsid w:val="00F433BA"/>
    <w:rsid w:val="00F4357A"/>
    <w:rsid w:val="00F43C7E"/>
    <w:rsid w:val="00F44D2D"/>
    <w:rsid w:val="00F46EE0"/>
    <w:rsid w:val="00F47DF9"/>
    <w:rsid w:val="00F503F8"/>
    <w:rsid w:val="00F5077C"/>
    <w:rsid w:val="00F518F5"/>
    <w:rsid w:val="00F520F3"/>
    <w:rsid w:val="00F537EC"/>
    <w:rsid w:val="00F53AAE"/>
    <w:rsid w:val="00F564C9"/>
    <w:rsid w:val="00F56E2C"/>
    <w:rsid w:val="00F600BB"/>
    <w:rsid w:val="00F612E5"/>
    <w:rsid w:val="00F61CF8"/>
    <w:rsid w:val="00F61E83"/>
    <w:rsid w:val="00F6263F"/>
    <w:rsid w:val="00F62F9B"/>
    <w:rsid w:val="00F6422E"/>
    <w:rsid w:val="00F648D1"/>
    <w:rsid w:val="00F64C27"/>
    <w:rsid w:val="00F64FD2"/>
    <w:rsid w:val="00F66FDA"/>
    <w:rsid w:val="00F671F6"/>
    <w:rsid w:val="00F71B46"/>
    <w:rsid w:val="00F72B35"/>
    <w:rsid w:val="00F74D88"/>
    <w:rsid w:val="00F7554E"/>
    <w:rsid w:val="00F75FE2"/>
    <w:rsid w:val="00F80173"/>
    <w:rsid w:val="00F80F2A"/>
    <w:rsid w:val="00F813FC"/>
    <w:rsid w:val="00F82DA9"/>
    <w:rsid w:val="00F83E03"/>
    <w:rsid w:val="00F84096"/>
    <w:rsid w:val="00F84724"/>
    <w:rsid w:val="00F847FB"/>
    <w:rsid w:val="00F86527"/>
    <w:rsid w:val="00F86624"/>
    <w:rsid w:val="00F878F4"/>
    <w:rsid w:val="00F87C35"/>
    <w:rsid w:val="00F91355"/>
    <w:rsid w:val="00F914E7"/>
    <w:rsid w:val="00F91FD6"/>
    <w:rsid w:val="00F9214F"/>
    <w:rsid w:val="00F93D59"/>
    <w:rsid w:val="00F94EC7"/>
    <w:rsid w:val="00F95090"/>
    <w:rsid w:val="00F95CA8"/>
    <w:rsid w:val="00F960AC"/>
    <w:rsid w:val="00F96951"/>
    <w:rsid w:val="00F9790D"/>
    <w:rsid w:val="00FA0554"/>
    <w:rsid w:val="00FA07E0"/>
    <w:rsid w:val="00FA1070"/>
    <w:rsid w:val="00FA139B"/>
    <w:rsid w:val="00FA18C5"/>
    <w:rsid w:val="00FA198A"/>
    <w:rsid w:val="00FA3B4D"/>
    <w:rsid w:val="00FA3CB9"/>
    <w:rsid w:val="00FA3D4E"/>
    <w:rsid w:val="00FA4C1D"/>
    <w:rsid w:val="00FA5191"/>
    <w:rsid w:val="00FA5486"/>
    <w:rsid w:val="00FA5E19"/>
    <w:rsid w:val="00FA66D9"/>
    <w:rsid w:val="00FA67B2"/>
    <w:rsid w:val="00FA690C"/>
    <w:rsid w:val="00FA73DD"/>
    <w:rsid w:val="00FA79D7"/>
    <w:rsid w:val="00FA79F9"/>
    <w:rsid w:val="00FB1298"/>
    <w:rsid w:val="00FB190E"/>
    <w:rsid w:val="00FB23CF"/>
    <w:rsid w:val="00FB2464"/>
    <w:rsid w:val="00FB29F1"/>
    <w:rsid w:val="00FB3D4B"/>
    <w:rsid w:val="00FB486F"/>
    <w:rsid w:val="00FB4FC4"/>
    <w:rsid w:val="00FB6653"/>
    <w:rsid w:val="00FB6D12"/>
    <w:rsid w:val="00FB7908"/>
    <w:rsid w:val="00FB7C02"/>
    <w:rsid w:val="00FC095C"/>
    <w:rsid w:val="00FC0DA9"/>
    <w:rsid w:val="00FC272F"/>
    <w:rsid w:val="00FC34A9"/>
    <w:rsid w:val="00FC3E99"/>
    <w:rsid w:val="00FC456A"/>
    <w:rsid w:val="00FC522D"/>
    <w:rsid w:val="00FC5873"/>
    <w:rsid w:val="00FC5877"/>
    <w:rsid w:val="00FC64D3"/>
    <w:rsid w:val="00FC6567"/>
    <w:rsid w:val="00FC6F22"/>
    <w:rsid w:val="00FC7585"/>
    <w:rsid w:val="00FC79E3"/>
    <w:rsid w:val="00FD01CE"/>
    <w:rsid w:val="00FD028F"/>
    <w:rsid w:val="00FD0528"/>
    <w:rsid w:val="00FD054E"/>
    <w:rsid w:val="00FD0B5F"/>
    <w:rsid w:val="00FD2150"/>
    <w:rsid w:val="00FD3F95"/>
    <w:rsid w:val="00FD4E43"/>
    <w:rsid w:val="00FD5107"/>
    <w:rsid w:val="00FD59CA"/>
    <w:rsid w:val="00FD6254"/>
    <w:rsid w:val="00FD7040"/>
    <w:rsid w:val="00FD71AE"/>
    <w:rsid w:val="00FE00B0"/>
    <w:rsid w:val="00FE09AD"/>
    <w:rsid w:val="00FE1B23"/>
    <w:rsid w:val="00FE326A"/>
    <w:rsid w:val="00FE45CB"/>
    <w:rsid w:val="00FE4BCA"/>
    <w:rsid w:val="00FE4DFF"/>
    <w:rsid w:val="00FE5020"/>
    <w:rsid w:val="00FE5366"/>
    <w:rsid w:val="00FE5505"/>
    <w:rsid w:val="00FE715C"/>
    <w:rsid w:val="00FE7E9B"/>
    <w:rsid w:val="00FF1485"/>
    <w:rsid w:val="00FF18AE"/>
    <w:rsid w:val="00FF27CF"/>
    <w:rsid w:val="00FF2C61"/>
    <w:rsid w:val="00FF3400"/>
    <w:rsid w:val="00FF4880"/>
    <w:rsid w:val="00FF4930"/>
    <w:rsid w:val="00FF4B45"/>
    <w:rsid w:val="00FF5476"/>
    <w:rsid w:val="00FF62BD"/>
    <w:rsid w:val="00FF62D6"/>
    <w:rsid w:val="00FF795B"/>
    <w:rsid w:val="00FF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55C"/>
    <w:rPr>
      <w:sz w:val="24"/>
      <w:szCs w:val="24"/>
    </w:rPr>
  </w:style>
  <w:style w:type="paragraph" w:styleId="Heading1">
    <w:name w:val="heading 1"/>
    <w:aliases w:val="heading,MVA,VN,h1"/>
    <w:basedOn w:val="Normal"/>
    <w:next w:val="Normal"/>
    <w:link w:val="Heading1Char"/>
    <w:qFormat/>
    <w:rsid w:val="00CB32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B32AB"/>
    <w:pPr>
      <w:keepNext/>
      <w:spacing w:before="240" w:after="60" w:line="264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32AB"/>
    <w:pPr>
      <w:keepNext/>
      <w:spacing w:before="240" w:after="60" w:line="264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32AB"/>
    <w:pPr>
      <w:keepNext/>
      <w:spacing w:before="240" w:after="60" w:line="264" w:lineRule="auto"/>
      <w:ind w:firstLine="7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B32AB"/>
    <w:pPr>
      <w:spacing w:before="240" w:after="60" w:line="264" w:lineRule="auto"/>
      <w:ind w:firstLine="720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32AB"/>
    <w:pPr>
      <w:keepNext/>
      <w:spacing w:line="240" w:lineRule="atLeast"/>
      <w:ind w:right="-855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CB32AB"/>
    <w:pPr>
      <w:spacing w:before="240" w:after="60" w:line="264" w:lineRule="auto"/>
      <w:ind w:firstLine="72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32AB"/>
    <w:pPr>
      <w:keepNext/>
      <w:spacing w:before="120"/>
      <w:outlineLvl w:val="7"/>
    </w:pPr>
    <w:rPr>
      <w:b/>
      <w:bCs/>
      <w:color w:val="FF0000"/>
      <w:sz w:val="44"/>
      <w:szCs w:val="44"/>
    </w:rPr>
  </w:style>
  <w:style w:type="paragraph" w:styleId="Heading9">
    <w:name w:val="heading 9"/>
    <w:basedOn w:val="Normal"/>
    <w:next w:val="Normal"/>
    <w:link w:val="Heading9Char"/>
    <w:qFormat/>
    <w:rsid w:val="00CB32AB"/>
    <w:pPr>
      <w:keepNext/>
      <w:spacing w:before="120"/>
      <w:jc w:val="both"/>
      <w:outlineLvl w:val="8"/>
    </w:pPr>
    <w:rPr>
      <w:b/>
      <w:bCs/>
      <w:color w:val="FF000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,MVA Char,VN Char,h1 Char"/>
    <w:link w:val="Heading1"/>
    <w:locked/>
    <w:rsid w:val="00CB32AB"/>
    <w:rPr>
      <w:b/>
      <w:bCs/>
      <w:sz w:val="24"/>
      <w:szCs w:val="24"/>
      <w:lang w:val="en-US" w:eastAsia="en-US" w:bidi="ar-SA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490FA2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Heading2Char">
    <w:name w:val="Heading 2 Char"/>
    <w:link w:val="Heading2"/>
    <w:semiHidden/>
    <w:locked/>
    <w:rsid w:val="00CB32AB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CB32AB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locked/>
    <w:rsid w:val="00CB32AB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CB32AB"/>
    <w:rPr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ink w:val="Heading6"/>
    <w:semiHidden/>
    <w:locked/>
    <w:rsid w:val="00CB32AB"/>
    <w:rPr>
      <w:b/>
      <w:bCs/>
      <w:sz w:val="26"/>
      <w:szCs w:val="26"/>
      <w:lang w:val="en-US" w:eastAsia="en-US" w:bidi="ar-SA"/>
    </w:rPr>
  </w:style>
  <w:style w:type="character" w:customStyle="1" w:styleId="Heading7Char">
    <w:name w:val="Heading 7 Char"/>
    <w:link w:val="Heading7"/>
    <w:semiHidden/>
    <w:locked/>
    <w:rsid w:val="00CB32AB"/>
    <w:rPr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semiHidden/>
    <w:locked/>
    <w:rsid w:val="00CB32AB"/>
    <w:rPr>
      <w:b/>
      <w:bCs/>
      <w:color w:val="FF0000"/>
      <w:sz w:val="44"/>
      <w:szCs w:val="44"/>
      <w:lang w:val="en-US" w:eastAsia="en-US" w:bidi="ar-SA"/>
    </w:rPr>
  </w:style>
  <w:style w:type="character" w:customStyle="1" w:styleId="Heading9Char">
    <w:name w:val="Heading 9 Char"/>
    <w:link w:val="Heading9"/>
    <w:semiHidden/>
    <w:locked/>
    <w:rsid w:val="00CB32AB"/>
    <w:rPr>
      <w:b/>
      <w:bCs/>
      <w:color w:val="FF0000"/>
      <w:sz w:val="44"/>
      <w:szCs w:val="44"/>
      <w:lang w:val="en-US" w:eastAsia="en-US" w:bidi="ar-SA"/>
    </w:rPr>
  </w:style>
  <w:style w:type="paragraph" w:styleId="Header">
    <w:name w:val="header"/>
    <w:basedOn w:val="Normal"/>
    <w:link w:val="HeaderChar"/>
    <w:rsid w:val="003A72A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CB32AB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A72A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CB32AB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3A72A2"/>
  </w:style>
  <w:style w:type="paragraph" w:styleId="BodyText">
    <w:name w:val="Body Text"/>
    <w:basedOn w:val="Normal"/>
    <w:link w:val="BodyTextChar"/>
    <w:rsid w:val="00CB32AB"/>
    <w:pPr>
      <w:jc w:val="both"/>
    </w:pPr>
    <w:rPr>
      <w:b/>
      <w:bCs/>
      <w:sz w:val="44"/>
      <w:szCs w:val="44"/>
    </w:rPr>
  </w:style>
  <w:style w:type="character" w:customStyle="1" w:styleId="BodyTextChar">
    <w:name w:val="Body Text Char"/>
    <w:link w:val="BodyText"/>
    <w:semiHidden/>
    <w:locked/>
    <w:rsid w:val="00CB32AB"/>
    <w:rPr>
      <w:b/>
      <w:bCs/>
      <w:sz w:val="44"/>
      <w:szCs w:val="44"/>
      <w:lang w:val="en-US" w:eastAsia="en-US" w:bidi="ar-SA"/>
    </w:rPr>
  </w:style>
  <w:style w:type="paragraph" w:styleId="BodyText2">
    <w:name w:val="Body Text 2"/>
    <w:basedOn w:val="Normal"/>
    <w:link w:val="BodyText2Char"/>
    <w:rsid w:val="00CB32AB"/>
    <w:pPr>
      <w:spacing w:before="60" w:after="60"/>
      <w:ind w:firstLine="737"/>
      <w:jc w:val="both"/>
    </w:pPr>
    <w:rPr>
      <w:sz w:val="28"/>
      <w:szCs w:val="28"/>
    </w:rPr>
  </w:style>
  <w:style w:type="character" w:customStyle="1" w:styleId="BodyText2Char">
    <w:name w:val="Body Text 2 Char"/>
    <w:link w:val="BodyText2"/>
    <w:semiHidden/>
    <w:locked/>
    <w:rsid w:val="00CB32AB"/>
    <w:rPr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CB32AB"/>
    <w:pPr>
      <w:spacing w:before="120" w:after="120" w:line="480" w:lineRule="auto"/>
      <w:ind w:left="360"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link w:val="BodyTextIndent2"/>
    <w:semiHidden/>
    <w:locked/>
    <w:rsid w:val="00CB32AB"/>
    <w:rPr>
      <w:sz w:val="28"/>
      <w:szCs w:val="28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CB32AB"/>
    <w:pPr>
      <w:spacing w:before="120"/>
      <w:ind w:firstLine="567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semiHidden/>
    <w:locked/>
    <w:rsid w:val="00CB32AB"/>
    <w:rPr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CB32AB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rsid w:val="00CB32AB"/>
    <w:pPr>
      <w:spacing w:before="120" w:after="120" w:line="264" w:lineRule="auto"/>
      <w:ind w:firstLine="720"/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B32AB"/>
    <w:rPr>
      <w:sz w:val="16"/>
      <w:szCs w:val="16"/>
      <w:lang w:val="en-US" w:eastAsia="en-US" w:bidi="ar-SA"/>
    </w:rPr>
  </w:style>
  <w:style w:type="paragraph" w:customStyle="1" w:styleId="n-dieu">
    <w:name w:val="n-dieu"/>
    <w:basedOn w:val="Normal"/>
    <w:rsid w:val="00CB32AB"/>
    <w:pPr>
      <w:overflowPunct w:val="0"/>
      <w:autoSpaceDE w:val="0"/>
      <w:autoSpaceDN w:val="0"/>
      <w:adjustRightInd w:val="0"/>
      <w:spacing w:before="120" w:after="180"/>
      <w:ind w:left="1786" w:hanging="1077"/>
      <w:jc w:val="both"/>
      <w:textAlignment w:val="baseline"/>
    </w:pPr>
    <w:rPr>
      <w:b/>
      <w:bCs/>
      <w:sz w:val="28"/>
      <w:szCs w:val="28"/>
    </w:rPr>
  </w:style>
  <w:style w:type="paragraph" w:customStyle="1" w:styleId="n-chuong1">
    <w:name w:val="n-chuong1"/>
    <w:basedOn w:val="Normal"/>
    <w:rsid w:val="00CB32AB"/>
    <w:pPr>
      <w:spacing w:before="300" w:after="80"/>
      <w:jc w:val="center"/>
    </w:pPr>
    <w:rPr>
      <w:b/>
      <w:bCs/>
      <w:i/>
      <w:iCs/>
      <w:sz w:val="28"/>
      <w:szCs w:val="28"/>
    </w:rPr>
  </w:style>
  <w:style w:type="paragraph" w:customStyle="1" w:styleId="n-chuongten">
    <w:name w:val="n-chuongten"/>
    <w:basedOn w:val="Normal"/>
    <w:autoRedefine/>
    <w:rsid w:val="00CB32AB"/>
    <w:pPr>
      <w:spacing w:after="240"/>
      <w:jc w:val="center"/>
    </w:pPr>
    <w:rPr>
      <w:b/>
      <w:bCs/>
      <w:sz w:val="28"/>
      <w:szCs w:val="28"/>
    </w:rPr>
  </w:style>
  <w:style w:type="paragraph" w:customStyle="1" w:styleId="n-muc1">
    <w:name w:val="n-muc1"/>
    <w:basedOn w:val="Normal"/>
    <w:rsid w:val="00CB32AB"/>
    <w:pPr>
      <w:spacing w:before="240" w:after="80"/>
      <w:jc w:val="center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n-mucten">
    <w:name w:val="n-mucten"/>
    <w:basedOn w:val="Normal"/>
    <w:autoRedefine/>
    <w:rsid w:val="00CB32AB"/>
    <w:pPr>
      <w:spacing w:after="240"/>
      <w:jc w:val="center"/>
    </w:pPr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CB32AB"/>
    <w:rPr>
      <w:color w:val="0000FF"/>
      <w:u w:val="single"/>
    </w:rPr>
  </w:style>
  <w:style w:type="character" w:styleId="FollowedHyperlink">
    <w:name w:val="FollowedHyperlink"/>
    <w:rsid w:val="00CB32AB"/>
    <w:rPr>
      <w:color w:val="800080"/>
      <w:u w:val="single"/>
    </w:rPr>
  </w:style>
  <w:style w:type="paragraph" w:customStyle="1" w:styleId="ndieund">
    <w:name w:val="ndieund"/>
    <w:basedOn w:val="Normal"/>
    <w:rsid w:val="00CB32AB"/>
    <w:pPr>
      <w:spacing w:after="120"/>
      <w:ind w:firstLine="720"/>
      <w:jc w:val="both"/>
    </w:pPr>
    <w:rPr>
      <w:sz w:val="28"/>
      <w:szCs w:val="28"/>
    </w:rPr>
  </w:style>
  <w:style w:type="character" w:customStyle="1" w:styleId="n-dieuChar">
    <w:name w:val="n-dieu Char"/>
    <w:rsid w:val="00CB32AB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mc">
    <w:name w:val="mục"/>
    <w:basedOn w:val="Normal"/>
    <w:rsid w:val="00F060ED"/>
    <w:pPr>
      <w:spacing w:before="80" w:line="304" w:lineRule="exact"/>
      <w:jc w:val="center"/>
    </w:pPr>
    <w:rPr>
      <w:rFonts w:ascii="Arial" w:hAnsi="Arial" w:cs="Arial"/>
      <w:b/>
      <w:bCs/>
      <w:iCs/>
      <w:sz w:val="22"/>
      <w:szCs w:val="22"/>
      <w:lang w:val="nl-NL"/>
    </w:rPr>
  </w:style>
  <w:style w:type="paragraph" w:customStyle="1" w:styleId="CHUONG">
    <w:name w:val="CHUONG"/>
    <w:basedOn w:val="Normal"/>
    <w:rsid w:val="00B45384"/>
    <w:pPr>
      <w:widowControl w:val="0"/>
      <w:spacing w:line="304" w:lineRule="exact"/>
      <w:jc w:val="center"/>
    </w:pPr>
    <w:rPr>
      <w:b/>
      <w:bCs/>
      <w:iCs/>
      <w:lang w:val="nl-NL"/>
    </w:rPr>
  </w:style>
  <w:style w:type="paragraph" w:customStyle="1" w:styleId="BIEUTUONG">
    <w:name w:val="BIEU TUONG"/>
    <w:basedOn w:val="Normal"/>
    <w:rsid w:val="00C269AF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jc w:val="both"/>
    </w:pPr>
    <w:rPr>
      <w:rFonts w:ascii=".VnTime" w:hAnsi=".VnTime"/>
      <w:color w:val="0000FF"/>
      <w:szCs w:val="20"/>
    </w:rPr>
  </w:style>
  <w:style w:type="paragraph" w:customStyle="1" w:styleId="Giua">
    <w:name w:val="Giua"/>
    <w:basedOn w:val="Normal"/>
    <w:rsid w:val="00C269AF"/>
    <w:pPr>
      <w:spacing w:after="120"/>
      <w:jc w:val="center"/>
    </w:pPr>
    <w:rPr>
      <w:rFonts w:ascii=".VnTime" w:hAnsi=".VnTime"/>
      <w:color w:val="0000FF"/>
      <w:szCs w:val="20"/>
    </w:rPr>
  </w:style>
  <w:style w:type="paragraph" w:customStyle="1" w:styleId="giua0">
    <w:name w:val="giua"/>
    <w:basedOn w:val="Normal"/>
    <w:rsid w:val="00C269AF"/>
    <w:pPr>
      <w:spacing w:after="120"/>
      <w:jc w:val="center"/>
    </w:pPr>
    <w:rPr>
      <w:rFonts w:ascii=".VnTime" w:hAnsi=".VnTime"/>
      <w:color w:val="0000FF"/>
      <w:szCs w:val="20"/>
    </w:rPr>
  </w:style>
  <w:style w:type="paragraph" w:customStyle="1" w:styleId="Center">
    <w:name w:val="Center"/>
    <w:basedOn w:val="Normal"/>
    <w:rsid w:val="00C269AF"/>
    <w:pPr>
      <w:spacing w:after="120"/>
      <w:jc w:val="center"/>
    </w:pPr>
    <w:rPr>
      <w:rFonts w:ascii=".VnTime" w:hAnsi=".VnTime"/>
      <w:color w:val="0000FF"/>
      <w:szCs w:val="20"/>
    </w:rPr>
  </w:style>
  <w:style w:type="paragraph" w:styleId="BodyTextIndent">
    <w:name w:val="Body Text Indent"/>
    <w:basedOn w:val="Normal"/>
    <w:link w:val="BodyTextIndentChar"/>
    <w:rsid w:val="00C269AF"/>
    <w:pPr>
      <w:spacing w:line="324" w:lineRule="auto"/>
      <w:ind w:firstLine="720"/>
      <w:jc w:val="both"/>
    </w:pPr>
    <w:rPr>
      <w:rFonts w:ascii=".VnTime" w:hAnsi=".VnTime"/>
      <w:i/>
      <w:sz w:val="28"/>
      <w:szCs w:val="20"/>
    </w:rPr>
  </w:style>
  <w:style w:type="character" w:customStyle="1" w:styleId="BodyTextIndentChar">
    <w:name w:val="Body Text Indent Char"/>
    <w:link w:val="BodyTextIndent"/>
    <w:semiHidden/>
    <w:rsid w:val="005C1F21"/>
    <w:rPr>
      <w:rFonts w:ascii=".VnTime" w:hAnsi=".VnTime"/>
      <w:i/>
      <w:sz w:val="28"/>
      <w:lang w:val="en-US" w:eastAsia="en-US" w:bidi="ar-SA"/>
    </w:rPr>
  </w:style>
  <w:style w:type="character" w:customStyle="1" w:styleId="dieu">
    <w:name w:val="dieu"/>
    <w:rsid w:val="00C269AF"/>
    <w:rPr>
      <w:rFonts w:ascii=".VnTime" w:hAnsi=".VnTime"/>
      <w:b/>
      <w:spacing w:val="24"/>
      <w:sz w:val="26"/>
    </w:rPr>
  </w:style>
  <w:style w:type="paragraph" w:styleId="Title">
    <w:name w:val="Title"/>
    <w:basedOn w:val="Normal"/>
    <w:link w:val="TitleChar"/>
    <w:qFormat/>
    <w:rsid w:val="006664AC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5C1F21"/>
    <w:rPr>
      <w:b/>
      <w:bCs/>
      <w:sz w:val="32"/>
      <w:szCs w:val="24"/>
      <w:lang w:val="en-US" w:eastAsia="en-US" w:bidi="ar-SA"/>
    </w:rPr>
  </w:style>
  <w:style w:type="character" w:customStyle="1" w:styleId="shorttext">
    <w:name w:val="shorttext"/>
    <w:basedOn w:val="DefaultParagraphFont"/>
    <w:rsid w:val="005569F0"/>
  </w:style>
  <w:style w:type="paragraph" w:customStyle="1" w:styleId="Thanbai">
    <w:name w:val="Thanbai"/>
    <w:basedOn w:val="Normal"/>
    <w:rsid w:val="00884C59"/>
    <w:pPr>
      <w:overflowPunct w:val="0"/>
      <w:autoSpaceDE w:val="0"/>
      <w:autoSpaceDN w:val="0"/>
      <w:adjustRightInd w:val="0"/>
      <w:spacing w:before="60"/>
      <w:ind w:firstLine="720"/>
      <w:jc w:val="both"/>
      <w:textAlignment w:val="baseline"/>
    </w:pPr>
    <w:rPr>
      <w:rFonts w:ascii=".VnTime" w:hAnsi=".VnTime"/>
      <w:sz w:val="28"/>
      <w:szCs w:val="20"/>
      <w:lang w:val="en-GB"/>
    </w:rPr>
  </w:style>
  <w:style w:type="paragraph" w:styleId="Caption">
    <w:name w:val="caption"/>
    <w:basedOn w:val="Normal"/>
    <w:next w:val="Normal"/>
    <w:qFormat/>
    <w:rsid w:val="008D4767"/>
    <w:rPr>
      <w:rFonts w:ascii=".VnTimeH" w:hAnsi=".VnTimeH"/>
      <w:sz w:val="32"/>
    </w:rPr>
  </w:style>
  <w:style w:type="paragraph" w:customStyle="1" w:styleId="Tenvb">
    <w:name w:val="Tenvb"/>
    <w:basedOn w:val="Normal"/>
    <w:autoRedefine/>
    <w:rsid w:val="009E0171"/>
    <w:pPr>
      <w:spacing w:before="80" w:line="304" w:lineRule="exact"/>
      <w:ind w:firstLine="454"/>
      <w:jc w:val="both"/>
    </w:pPr>
    <w:rPr>
      <w:lang w:val="nl-NL"/>
    </w:rPr>
  </w:style>
  <w:style w:type="paragraph" w:customStyle="1" w:styleId="Loai">
    <w:name w:val="Loai"/>
    <w:basedOn w:val="Giua"/>
    <w:autoRedefine/>
    <w:rsid w:val="008D37DC"/>
    <w:pPr>
      <w:spacing w:before="120" w:line="304" w:lineRule="exact"/>
    </w:pPr>
    <w:rPr>
      <w:rFonts w:ascii="Times New Roman" w:hAnsi="Times New Roman"/>
      <w:b/>
      <w:color w:val="auto"/>
      <w:szCs w:val="24"/>
      <w:lang w:val="nl-NL"/>
    </w:rPr>
  </w:style>
  <w:style w:type="character" w:customStyle="1" w:styleId="CharChar">
    <w:name w:val="Char Char"/>
    <w:rsid w:val="003A4853"/>
    <w:rPr>
      <w:b/>
      <w:bCs/>
      <w:sz w:val="26"/>
      <w:szCs w:val="24"/>
    </w:rPr>
  </w:style>
  <w:style w:type="table" w:styleId="TableGrid">
    <w:name w:val="Table Grid"/>
    <w:basedOn w:val="TableNormal"/>
    <w:rsid w:val="003A4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euCharChar">
    <w:name w:val="dieu Char Char"/>
    <w:rsid w:val="003F3C18"/>
    <w:rPr>
      <w:b/>
      <w:bCs/>
      <w:iCs/>
      <w:spacing w:val="24"/>
      <w:sz w:val="26"/>
      <w:szCs w:val="26"/>
      <w:lang w:val="pl-PL" w:eastAsia="en-US" w:bidi="he-IL"/>
    </w:rPr>
  </w:style>
  <w:style w:type="character" w:styleId="Strong">
    <w:name w:val="Strong"/>
    <w:qFormat/>
    <w:rsid w:val="00490FA2"/>
    <w:rPr>
      <w:b/>
      <w:bCs/>
    </w:rPr>
  </w:style>
  <w:style w:type="paragraph" w:styleId="FootnoteText">
    <w:name w:val="footnote text"/>
    <w:basedOn w:val="Normal"/>
    <w:semiHidden/>
    <w:rsid w:val="00D56CF9"/>
    <w:rPr>
      <w:rFonts w:ascii=".VnTime" w:hAnsi=".VnTime"/>
      <w:sz w:val="20"/>
      <w:szCs w:val="20"/>
    </w:rPr>
  </w:style>
  <w:style w:type="character" w:styleId="FootnoteReference">
    <w:name w:val="footnote reference"/>
    <w:semiHidden/>
    <w:rsid w:val="00D56CF9"/>
    <w:rPr>
      <w:vertAlign w:val="superscript"/>
    </w:rPr>
  </w:style>
  <w:style w:type="character" w:customStyle="1" w:styleId="dieuChar">
    <w:name w:val="dieu Char"/>
    <w:rsid w:val="008D37DC"/>
    <w:rPr>
      <w:b/>
      <w:color w:val="0000FF"/>
      <w:sz w:val="26"/>
      <w:lang w:val="en-US" w:eastAsia="en-US" w:bidi="ar-SA"/>
    </w:rPr>
  </w:style>
  <w:style w:type="paragraph" w:customStyle="1" w:styleId="texthanghai">
    <w:name w:val="text hang hai"/>
    <w:basedOn w:val="Normal"/>
    <w:rsid w:val="004337CA"/>
    <w:pPr>
      <w:spacing w:before="80" w:line="304" w:lineRule="exact"/>
      <w:ind w:firstLine="454"/>
      <w:jc w:val="both"/>
    </w:pPr>
  </w:style>
  <w:style w:type="paragraph" w:styleId="BalloonText">
    <w:name w:val="Balloon Text"/>
    <w:basedOn w:val="Normal"/>
    <w:semiHidden/>
    <w:rsid w:val="00607BCD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5C1F21"/>
    <w:rPr>
      <w:rFonts w:ascii=".VnTimeH" w:eastAsia="Times New Roman" w:hAnsi=".VnTimeH" w:cs="Times New Roman"/>
      <w:b/>
      <w:bCs/>
      <w:sz w:val="24"/>
      <w:szCs w:val="28"/>
    </w:rPr>
  </w:style>
  <w:style w:type="character" w:customStyle="1" w:styleId="CharChar7">
    <w:name w:val="Char Char7"/>
    <w:rsid w:val="005C1F21"/>
    <w:rPr>
      <w:rFonts w:ascii=".VnTime" w:eastAsia="Times New Roman" w:hAnsi=".VnTime" w:cs="Times New Roman"/>
      <w:sz w:val="28"/>
      <w:szCs w:val="28"/>
    </w:rPr>
  </w:style>
  <w:style w:type="paragraph" w:styleId="ListParagraph">
    <w:name w:val="List Paragraph"/>
    <w:basedOn w:val="Normal"/>
    <w:qFormat/>
    <w:rsid w:val="005C1F21"/>
    <w:pPr>
      <w:spacing w:before="120" w:line="264" w:lineRule="auto"/>
      <w:ind w:left="720" w:firstLine="720"/>
      <w:contextualSpacing/>
      <w:jc w:val="both"/>
    </w:pPr>
    <w:rPr>
      <w:rFonts w:ascii=".VnTime" w:hAnsi=".VnTime"/>
      <w:sz w:val="28"/>
      <w:szCs w:val="28"/>
    </w:rPr>
  </w:style>
  <w:style w:type="character" w:styleId="Emphasis">
    <w:name w:val="Emphasis"/>
    <w:qFormat/>
    <w:rsid w:val="003867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F9856-6CFF-401C-AD43-49949F656F3D}"/>
</file>

<file path=customXml/itemProps2.xml><?xml version="1.0" encoding="utf-8"?>
<ds:datastoreItem xmlns:ds="http://schemas.openxmlformats.org/officeDocument/2006/customXml" ds:itemID="{9219C19D-429C-49C0-B3D7-ABDE83E54D46}"/>
</file>

<file path=customXml/itemProps3.xml><?xml version="1.0" encoding="utf-8"?>
<ds:datastoreItem xmlns:ds="http://schemas.openxmlformats.org/officeDocument/2006/customXml" ds:itemID="{596CD4BB-2177-4EE2-8673-C43A23674F6F}"/>
</file>

<file path=customXml/itemProps4.xml><?xml version="1.0" encoding="utf-8"?>
<ds:datastoreItem xmlns:ds="http://schemas.openxmlformats.org/officeDocument/2006/customXml" ds:itemID="{8B5F9321-A04A-4891-8896-C331E1C35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Côc hµng h¶i viÖt nam</vt:lpstr>
    </vt:vector>
  </TitlesOfParts>
  <Company>INFOTECH</Company>
  <LinksUpToDate>false</LinksUpToDate>
  <CharactersWithSpaces>28592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Côc hµng h¶i viÖt nam</dc:title>
  <dc:creator>PA</dc:creator>
  <cp:lastModifiedBy>PC408Thai</cp:lastModifiedBy>
  <cp:revision>2</cp:revision>
  <cp:lastPrinted>2016-12-11T07:04:00Z</cp:lastPrinted>
  <dcterms:created xsi:type="dcterms:W3CDTF">2017-01-05T10:57:00Z</dcterms:created>
  <dcterms:modified xsi:type="dcterms:W3CDTF">2017-01-05T10:57:00Z</dcterms:modified>
</cp:coreProperties>
</file>